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17"/>
          <w:sz w:val="44"/>
          <w:szCs w:val="44"/>
          <w:shd w:val="clear" w:color="auto" w:fill="FFFFFF"/>
          <w:lang w:val="en-US" w:eastAsia="zh-CN"/>
        </w:rPr>
        <w:t>泰安市泰山区市生态环境分局2022年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17"/>
          <w:sz w:val="44"/>
          <w:szCs w:val="44"/>
          <w:shd w:val="clear" w:color="auto" w:fill="FFFFFF"/>
        </w:rPr>
        <w:t>政府信息公开工作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和《国务院办公厅政府信息与政务公开办公室关于印发&lt;中华人民共和国政府信息公开工作年度报告格式&gt;的通知》（国办公开办函〔2021〕30号）相关要求编制，内容包括总体情况、主动公开政府信息情况、收到和处理政府信息公开申请情况、政府信息公开行政复议和行政诉讼情况、存在的主要问题及改进情况、其他需要报告的事项等六个部分。本年度报告中所列数据统计期限从2022年1月1日到2022年12月31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2022年，区发改局认真贯彻落实《中华人民共和国政府信息公开条例》和《国务院办公厅政府信息与政务公开办公室关于印发&lt;中华人民共和国政府信息公开工作年度报告格式&gt;的通知》（国办公开办函〔2021〕30号）有关规定和要求，按照区委、区政府的要求和统一部署，积极推进政府信息公开各项工作，以公开促落实、以公开促规范、以公开促服务，不断优化政务环境。现将有关情况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、主动公开。按照《中华人民共和国政府信息公开条例》相关规定要求，我局在区政府网站主动公开政府信息公开指南、政府信息公开年报、机关设置、财政预决算、行政权力运行公开等信息，做到了应公开尽公开，无一遗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依申请公开。严格按照《中华人民共和国政府信息公开条例》规定，做好依申请公开接收、登记、办理、调查、答复等各个环节工作，依法保障公民、法人和其他组织获取政府信息的权利。2022年，我局未收到和处理政府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3.政府信息管理。加强政务信息发布的保密审核，确保涉密信息不上网。认真梳理对外提供数据清单，确保发布信息的安全性、及时性、规范性，为政务公开工作顺利开展提供安全保障。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4.政府信息公开平台建设。我局严格按照上级要求，及时、准确在泰山区政府信息公开专栏发布相关重点工作信息，确保政府信息公开工作依法有序开展。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.监督保障。我局安排专人负责政府信息公开日常工作，定期召开会议进行专题研究，切实做到政府信息公开工作有领导分管、有工作机构、有专人承办，切实保障政府信息公开工作的顺利开展。严格按照《中华人民共和国政府信息公开条例》开展政府信息公开工作，提升公开工作质量和服务水平。加大政务公开监督力度，畅通举报电话、邮箱等投诉渠道，接受社会公众监督，努力提升统计服务水平，全年无投诉、举报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二、主动公开政府信息情况</w:t>
      </w:r>
    </w:p>
    <w:tbl>
      <w:tblPr>
        <w:tblW w:w="8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5"/>
        <w:gridCol w:w="2205"/>
        <w:gridCol w:w="220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信息内容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本年制发件数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本年废止件数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规章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行政规范性文件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行政许可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行政处罚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行政强制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行政事业性收费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/>
              <w:ind w:left="0" w:right="0" w:firstLine="420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三、收到和处理政府信息公开申请情况</w:t>
      </w:r>
    </w:p>
    <w:tbl>
      <w:tblPr>
        <w:tblStyle w:val="3"/>
        <w:tblW w:w="99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650"/>
        <w:gridCol w:w="2843"/>
        <w:gridCol w:w="803"/>
        <w:gridCol w:w="563"/>
        <w:gridCol w:w="563"/>
        <w:gridCol w:w="718"/>
        <w:gridCol w:w="690"/>
        <w:gridCol w:w="563"/>
        <w:gridCol w:w="8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18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等于第三项加第四项之和）</w:t>
            </w:r>
          </w:p>
        </w:tc>
        <w:tc>
          <w:tcPr>
            <w:tcW w:w="47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18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自然人</w:t>
            </w:r>
          </w:p>
        </w:tc>
        <w:tc>
          <w:tcPr>
            <w:tcW w:w="30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法人或其他组织</w:t>
            </w:r>
          </w:p>
        </w:tc>
        <w:tc>
          <w:tcPr>
            <w:tcW w:w="8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8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商业企业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科研机构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社会公益组织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法律服务机构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其他</w:t>
            </w:r>
          </w:p>
        </w:tc>
        <w:tc>
          <w:tcPr>
            <w:tcW w:w="832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51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一、本年新收政府信息公开申请数量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51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二、上年结转政府信息公开申请数量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三、本年度办理结果</w:t>
            </w:r>
          </w:p>
        </w:tc>
        <w:tc>
          <w:tcPr>
            <w:tcW w:w="4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（一）予以公开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（二）部分公开（区分处理的，只计这一情形，不计其他情形）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（三）不予公开</w:t>
            </w: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1.属于国家秘密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2.其他法律行政法规禁止公开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3.危及“三安全一稳定”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4.保护第三方合法权益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5.属于三类内部事务信息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6.属于四类过程性信息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7.属于行政执法案卷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8.属于行政查询事项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（四）无法提供</w:t>
            </w: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1.本机关不掌握相关政府信息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2.没有现成信息需要另行制作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3.补正后申请内容仍不明确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（五）不予处理</w:t>
            </w: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1.信访举报投诉类申请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2.重复申请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3.要求提供公开出版物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4.无正当理由大量反复申请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5.要求行政机关确认或重新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出具已获取信息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（六）其他处理</w:t>
            </w: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1.申请人无正当理由逾期不补正、行政机关不再处理其政府信息公开申请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2.申请人逾期未按收费通知要求缴纳费用、行政机关不再处理其政府信息公开申请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3.其他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（七）总计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四、结转下年度继续办理</w:t>
            </w:r>
          </w:p>
        </w:tc>
        <w:tc>
          <w:tcPr>
            <w:tcW w:w="8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6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5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部分主要报告申请人的类别和政府信息公开申请的最终处理结果。内容应重在数据准确、要素齐备，全面客观反映政府信息公开申请接收和办理情况，便于政府信息公开工作主管部门全面掌握工作动态，使社会各界了解政府公开透明进程。统计表中没有的应填入“0”，不得空白或者填入其他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四、政府信息公开行政复议、行政诉讼情况</w:t>
      </w:r>
    </w:p>
    <w:tbl>
      <w:tblPr>
        <w:tblW w:w="907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bookmarkStart w:id="0" w:name="_GoBack"/>
            <w:bookmarkEnd w:id="0"/>
            <w:r>
              <w:rPr>
                <w:bdr w:val="none" w:color="auto" w:sz="0" w:space="0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2022年，我局政府信息公开工作取得了积极成效，但与上级要求、公众期望、先进单位相比还存在一些问题，如公开范围仍需进一步拓展、公开能力仍需进一步提升等。主要表现在：一是思想认识有待进一步提高，部分科室单位对信息公开工作不够重视，信息公开不够主动、及时；二是信息发布形式较为单一，运用多种形式公开信息的水平有待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1.依据《政府信息公开信息处理费管理办法》收取信息处理费的情况。2022年，我局无收取信息处理费的事项。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2.本行政机关落实上级年度政务公开工作要点情况。我局政府公开工作相关要求，安排专人进行信息更新，圆满完成各项公开工作。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本行政机关人大代表建议和政协提案办理结果公开情况。2022年，我局共受理人大代表建议1件，政协委员提案3件，收到建议提案后，立即安排局分工领导和相关科室负责人开会研究，针对建议人提出的意见建议认真学习领会，安排专人与建议人进行联系，以电话沟通和当面沟通的方式与建议人进一步会商，在规定的答复期限内办理完毕，并进行了书面反馈，建议、提案已全部答复完毕，人大代表和政协委员未反馈异议，对办理结果较满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4.2022年，我局结合工作实际，加大了政务公开工作组织领导力度，优化组织机构，建立健全考核制度，明确政务公开工作的主要目标、基本要求、有力保障政务公开工作措施的有效落实和高效运转。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M2Y3ZGJiMGNhNDM3ODcwYWNkNmE2MDU0NTZjM2YifQ=="/>
  </w:docVars>
  <w:rsids>
    <w:rsidRoot w:val="7A25547A"/>
    <w:rsid w:val="7A25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2023-02-10T03:21:00Z</dcterms:created>
  <dc:creator>鲲之大一锅炖不下 </dc:creator>
  <cp:lastModifiedBy>鲲之大一锅炖不下 </cp:lastModifiedBy>
  <dcterms:modified xsi:type="dcterms:W3CDTF">2023-02-10T03:29:53Z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928CFEAFC1074CE8A11FAB12CA10EA43</vt:lpwstr>
  </property>
</Properties>
</file>