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泰安市泰山区医疗保障局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  <w:lang w:val="en-US" w:eastAsia="zh-CN"/>
        </w:rPr>
        <w:t>2022年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  <w:t>年度报告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fill="FFFFFF"/>
        </w:rPr>
      </w:pPr>
    </w:p>
    <w:p>
      <w:pPr>
        <w:spacing w:beforeLines="0" w:afterLines="0"/>
        <w:jc w:val="left"/>
        <w:rPr>
          <w:rFonts w:hint="default" w:ascii="仿宋" w:hAnsi="仿宋" w:eastAsia="仿宋"/>
          <w:color w:val="00000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right="0" w:firstLine="620" w:firstLineChars="200"/>
        <w:jc w:val="both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从2022年1月1日到2022年12月31日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2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一、</w:t>
      </w: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总体情况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年，区医保局认真贯彻落实《中华人民共和国政府信息公开条例》有关规定和要求，按照区委、区政府的要求和统一部署，积极推进政府信息公开各项工作，以公开促落实、以公开促规范、以公开促服务，不断优化政务环境。现将有关情况报告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（一）主动公开方面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2022年泰山区医疗保障局通过区政府网站主动公开信息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000000"/>
          <w:spacing w:val="0"/>
          <w:sz w:val="31"/>
          <w:szCs w:val="31"/>
          <w:shd w:val="clear" w:fill="FFFFFF"/>
        </w:rPr>
        <w:t>137</w:t>
      </w: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条。其中包含要闻动态、履职依据、机构职能、财政预决算、行政权力运行公开、其他法定信息、重点领域信息公开等。公开的政府信息中均未涉及国家秘密、商业秘密和个人隐私。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（二）依申请公开工作方面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2022年未收到信息公开申请。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（三）政府信息管理方面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一是加强政府信息管理，明确专人负责政府信息公开工作，强化业务人员培训，推进我局政府信息公开工作。二是严格信息审查制度，明确信息发布的初审、复审、终审，重要信息由主要领导审定，办公室对外统一发布的流程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（四）平台建设方面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依托泰山区人民政府官网发布信息。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（五）监督保障方面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我局通过投诉电话和电子邮件等方式，广泛听取社会各界意见和建议。充分发挥社会监督作用，并积极接受区政府的检查督导。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2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二、主动公开政府信息情况</w:t>
      </w:r>
    </w:p>
    <w:tbl>
      <w:tblPr>
        <w:tblStyle w:val="3"/>
        <w:tblW w:w="8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sz w:val="21"/>
                <w:szCs w:val="21"/>
              </w:rPr>
            </w:pPr>
            <w:r>
              <w:rPr>
                <w:rFonts w:hint="eastAsia" w:ascii="仿宋_GB2312" w:hAnsi="sans-serif" w:eastAsia="仿宋_GB2312" w:cs="仿宋_GB2312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2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三、收到和处理政府信息公开申请情况</w:t>
      </w:r>
    </w:p>
    <w:tbl>
      <w:tblPr>
        <w:tblStyle w:val="3"/>
        <w:tblW w:w="99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30"/>
        <w:gridCol w:w="1092"/>
        <w:gridCol w:w="3213"/>
        <w:gridCol w:w="831"/>
        <w:gridCol w:w="499"/>
        <w:gridCol w:w="420"/>
        <w:gridCol w:w="698"/>
        <w:gridCol w:w="672"/>
        <w:gridCol w:w="725"/>
        <w:gridCol w:w="113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楷体_GB2312" w:hAnsi="微软雅黑" w:eastAsia="楷体_GB2312" w:cs="楷体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20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自然人</w:t>
            </w:r>
          </w:p>
        </w:tc>
        <w:tc>
          <w:tcPr>
            <w:tcW w:w="309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88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商业企业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科研机构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社会公益组织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法律服务机构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（一）予以公开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（三）不予公开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1.属于国家秘密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2.其他法律行政法规禁止公开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3.危及“三安全一稳定”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4.保护第三方合法权益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5.属于三类内部事务信息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6.属于四类过程性信息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7.属于行政执法案卷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8.属于行政查询事项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（四）无法提供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1.本机关不掌握相关政府信息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2.没有现成信息需要另行制作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3.补正后申请内容仍不明确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（五）不予处理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1.信访举报投诉类申请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2.重复申请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3.要求提供公开出版物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4.无正当理由大量反复申请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5.要求行政机关确认或重新出具已获取信息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（六）其他处理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112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eastAsia" w:ascii="仿宋_GB2312" w:hAnsi="微软雅黑" w:eastAsia="仿宋_GB2312" w:cs="仿宋_GB2312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3.其他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000000"/>
                <w:spacing w:val="0"/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（七）总计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ascii="Calibri" w:hAnsi="Calibri" w:eastAsia="宋体" w:cs="Calibri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0" w:type="dxa"/>
            <w:gridSpan w:val="3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0" w:lineRule="atLeast"/>
              <w:ind w:left="0" w:right="0"/>
              <w:rPr>
                <w:color w:val="333333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四、结转下年度继续办理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5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3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50" w:lineRule="atLeast"/>
              <w:ind w:left="0" w:right="0"/>
              <w:jc w:val="center"/>
              <w:rPr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color w:val="333333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 w:firstLine="622" w:firstLineChars="200"/>
        <w:jc w:val="left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四、政府信息公开行政复议、行政诉讼情况</w:t>
      </w:r>
    </w:p>
    <w:tbl>
      <w:tblPr>
        <w:tblStyle w:val="3"/>
        <w:tblW w:w="9075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jc w:val="center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15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黑体" w:hAnsi="宋体" w:eastAsia="黑体" w:cs="黑体"/>
                <w:sz w:val="19"/>
                <w:szCs w:val="19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80" w:afterAutospacing="0" w:line="42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2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2022年，泰山区医疗保障局在信息公开方面上取得了一定成效，但还存在着一些问题，一是信息公开的渠道还不够丰富。二是主动公开的意识还有需进一步加强。针对以上存在的问题，我局将继续加大工作力度，提升工作意识，提高干部职工对政府信息公开工作重要性的认识，落实工作责任，并丰富公开渠道，积极回应社会关切，不断提高政府信息公开质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2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Style w:val="5"/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1.收取信息处理费的情况。依据《政府信息公开信息处理费管理办法》，我局本年度没有收取信息公开处理费。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2.落实上级年度政务公开工作要点情况。区医保局严格按照上级关于全面推进政务公开的要求，安排专人进行信息更新，依规定期公开相关信息。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3.人大建议、政协提案办理情况。2022年，我局共受理政协提案1件，我局高度重视，明确相关科室认真研究、积极落实。截至目前，我单位负责的提案全部办理完毕。政协委员对办理工作表示满意，所提出的问题得</w:t>
      </w:r>
      <w:bookmarkStart w:id="0" w:name="_GoBack"/>
      <w:bookmarkEnd w:id="0"/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到解决。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right="0" w:firstLine="620" w:firstLineChars="200"/>
        <w:jc w:val="both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_GB2312" w:hAnsi="sans-serif" w:eastAsia="仿宋_GB2312" w:cs="仿宋_GB2312"/>
          <w:i w:val="0"/>
          <w:iCs w:val="0"/>
          <w:caps w:val="0"/>
          <w:color w:val="333333"/>
          <w:spacing w:val="0"/>
          <w:sz w:val="31"/>
          <w:szCs w:val="31"/>
          <w:shd w:val="clear" w:fill="FFFFFF"/>
        </w:rPr>
        <w:t>4.年度政务公开工作创新情况。2022年，我局本着以公开促落实、促服务的原则，不断强化政府信息公开工作能力，健全信息公开制度，加强人员培训，提升工作效率，持续推进政务公开工作质量和服务水平的提升。</w:t>
      </w:r>
    </w:p>
    <w:p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3NGEzN2MxNDNlNjg4ODRiYTUwYWYzYWVjZDIzNjcifQ=="/>
  </w:docVars>
  <w:rsids>
    <w:rsidRoot w:val="00172A27"/>
    <w:rsid w:val="037670B4"/>
    <w:rsid w:val="03B96E4E"/>
    <w:rsid w:val="06F33B45"/>
    <w:rsid w:val="11AF18C8"/>
    <w:rsid w:val="15932B49"/>
    <w:rsid w:val="15F551FE"/>
    <w:rsid w:val="1711641B"/>
    <w:rsid w:val="17266A77"/>
    <w:rsid w:val="1A6A77C7"/>
    <w:rsid w:val="1A8F27E2"/>
    <w:rsid w:val="21D20555"/>
    <w:rsid w:val="253A4732"/>
    <w:rsid w:val="28213830"/>
    <w:rsid w:val="3699036E"/>
    <w:rsid w:val="375A4BF1"/>
    <w:rsid w:val="38174D69"/>
    <w:rsid w:val="3FC04CC8"/>
    <w:rsid w:val="430B346F"/>
    <w:rsid w:val="454D3BBD"/>
    <w:rsid w:val="4591217C"/>
    <w:rsid w:val="4D221507"/>
    <w:rsid w:val="55B506E9"/>
    <w:rsid w:val="55F15362"/>
    <w:rsid w:val="58FA5862"/>
    <w:rsid w:val="5AF462E3"/>
    <w:rsid w:val="5F7F7267"/>
    <w:rsid w:val="5FD35B6B"/>
    <w:rsid w:val="64780D00"/>
    <w:rsid w:val="65455C05"/>
    <w:rsid w:val="66B03C9B"/>
    <w:rsid w:val="6BA35B0F"/>
    <w:rsid w:val="6F77059D"/>
    <w:rsid w:val="6FD91B47"/>
    <w:rsid w:val="748A7DE8"/>
    <w:rsid w:val="77181135"/>
    <w:rsid w:val="7B4056A4"/>
    <w:rsid w:val="7DED23CD"/>
    <w:rsid w:val="7FB76814"/>
    <w:rsid w:val="7FF9C098"/>
    <w:rsid w:val="DF75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仿宋" w:hAnsi="仿宋" w:eastAsia="仿宋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2057</Words>
  <Characters>2115</Characters>
  <Lines>0</Lines>
  <Paragraphs>0</Paragraphs>
  <TotalTime>158</TotalTime>
  <ScaleCrop>false</ScaleCrop>
  <LinksUpToDate>false</LinksUpToDate>
  <CharactersWithSpaces>2115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2023-01-16T23:45:00Z</dcterms:created>
  <dc:creator>诗人与熊</dc:creator>
  <cp:lastModifiedBy>徵墨</cp:lastModifiedBy>
  <cp:lastPrinted>2023-01-31T03:13:00Z</cp:lastPrinted>
  <dcterms:modified xsi:type="dcterms:W3CDTF">2023-02-10T01:19:18Z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EB7BDD305F3D43208488B42E91E56112</vt:lpwstr>
  </property>
</Properties>
</file>