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泰安市泰山区医疗保障局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2021年政府信息公开工作年度报告</w:t>
      </w:r>
    </w:p>
    <w:p>
      <w:pPr>
        <w:pStyle w:val="2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根据《中华人民共和国政府信息公开条例》，特向社会公布202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度本机关政府信息公开工作年度报告。全文包括：年度报告应当包括总体情况；行政机关主动公开政府信息的情况；行政机关收到和处理政府信息公开申请的情况；因政府信息公开工作被申请行政复议、提起行政诉讼的情况；政府信息公开工作存在的主要问题及改进情况；其他需要报告的事项。报告中所列数据的统计期限自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年1月1日起至202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年12月31日止。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1.主动公开方面，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年泰山区医疗保障局通过区政府网站主动公开信息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65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条。其中包含要闻动态、履职依据、机构职能、财政预决算、行政权力运行公开、其他法定信息、重点领域信息公开等。公开的政府信息中均未涉及国家秘密、商业秘密和个人隐私。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依申请公开工作方面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年未收到信息公开申请。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政府信息管理方面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明确专人负责，积极参加区政府组织的政务公开工作培训，按照要求进行信息公开。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严格信息公开审核制度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明确信息公开审核的各级责任主体，填写《政府网站信息发布审核表》，确保发布信息不出问题。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平台建设方面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依托泰山区人民政府官网发布信息。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监督保障方面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我局通过投诉电话和电子邮件等方式，广泛听取社会各界意见和建议。充分发挥社会监督作用，并积极接受区政府的检查督导。</w:t>
      </w:r>
    </w:p>
    <w:p>
      <w:pPr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Times New Roman"/>
          <w:color w:val="333333"/>
          <w:kern w:val="0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39"/>
        <w:gridCol w:w="1969"/>
        <w:gridCol w:w="1490"/>
        <w:gridCol w:w="18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1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本年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制发件数</w:t>
            </w:r>
          </w:p>
        </w:tc>
        <w:tc>
          <w:tcPr>
            <w:tcW w:w="87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本年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废止件数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9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规章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9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行政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规范性文件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9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098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本年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9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3098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9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098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本年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9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3098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90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309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9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098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本年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9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3098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</w:tr>
    </w:tbl>
    <w:p>
      <w:pPr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Times New Roman"/>
          <w:color w:val="333333"/>
          <w:kern w:val="0"/>
          <w:sz w:val="32"/>
          <w:szCs w:val="32"/>
          <w:lang w:val="en-US" w:eastAsia="zh-CN" w:bidi="ar-SA"/>
        </w:rPr>
        <w:t>三、收到和处理政府信息公开申请情况</w:t>
      </w:r>
    </w:p>
    <w:p>
      <w:pPr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tbl>
      <w:tblPr>
        <w:tblStyle w:val="3"/>
        <w:tblW w:w="5000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822"/>
        <w:gridCol w:w="2407"/>
        <w:gridCol w:w="557"/>
        <w:gridCol w:w="665"/>
        <w:gridCol w:w="566"/>
        <w:gridCol w:w="898"/>
        <w:gridCol w:w="752"/>
        <w:gridCol w:w="661"/>
        <w:gridCol w:w="63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0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2779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0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6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自然人</w:t>
            </w:r>
          </w:p>
        </w:tc>
        <w:tc>
          <w:tcPr>
            <w:tcW w:w="207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法人或其他组织</w:t>
            </w:r>
          </w:p>
        </w:tc>
        <w:tc>
          <w:tcPr>
            <w:tcW w:w="374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  <w:jc w:val="center"/>
        </w:trPr>
        <w:tc>
          <w:tcPr>
            <w:tcW w:w="2220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26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商业企业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科研机构</w:t>
            </w:r>
          </w:p>
        </w:tc>
        <w:tc>
          <w:tcPr>
            <w:tcW w:w="52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社会公益组织</w:t>
            </w:r>
          </w:p>
        </w:tc>
        <w:tc>
          <w:tcPr>
            <w:tcW w:w="44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法律服务机构</w:t>
            </w:r>
          </w:p>
        </w:tc>
        <w:tc>
          <w:tcPr>
            <w:tcW w:w="38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其他</w:t>
            </w:r>
          </w:p>
        </w:tc>
        <w:tc>
          <w:tcPr>
            <w:tcW w:w="374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2220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2220" w:type="pct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" w:type="pct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三、本年度办理结果</w:t>
            </w:r>
          </w:p>
        </w:tc>
        <w:tc>
          <w:tcPr>
            <w:tcW w:w="1894" w:type="pct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（一）予以公开</w:t>
            </w:r>
          </w:p>
        </w:tc>
        <w:tc>
          <w:tcPr>
            <w:tcW w:w="326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9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26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7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2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（三）不予</w:t>
            </w:r>
          </w:p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公开</w:t>
            </w:r>
          </w:p>
        </w:tc>
        <w:tc>
          <w:tcPr>
            <w:tcW w:w="14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1.属于国家秘密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7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2.其他法律行政法规禁止公开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3.危及“三安全一稳定”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4.保护第三方合法权益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5.属于三类内部事务信息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6.属于四类过程性信息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7.属于行政执法案卷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8.属于行政查询事项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2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（四）无法</w:t>
            </w:r>
          </w:p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提供</w:t>
            </w:r>
          </w:p>
        </w:tc>
        <w:tc>
          <w:tcPr>
            <w:tcW w:w="14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1.本机关不掌握相关政府信息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2.没有现成信息需要另行制作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3.补正后申请内容仍不明确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2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（五）不予</w:t>
            </w:r>
          </w:p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处理</w:t>
            </w:r>
          </w:p>
        </w:tc>
        <w:tc>
          <w:tcPr>
            <w:tcW w:w="14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1.信访举报投诉类申请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2.重复申请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3.要求提供公开出版物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4.无正当理由大量反复申请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5.要求行政机关确认或重新出具已获取信息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32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2" w:type="pct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（六）其他处理</w:t>
            </w:r>
          </w:p>
        </w:tc>
        <w:tc>
          <w:tcPr>
            <w:tcW w:w="14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326" w:type="pct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90" w:type="pct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26" w:type="pct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32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</w:p>
        </w:tc>
        <w:tc>
          <w:tcPr>
            <w:tcW w:w="482" w:type="pct"/>
            <w:vMerge w:val="continue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</w:p>
        </w:tc>
        <w:tc>
          <w:tcPr>
            <w:tcW w:w="14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326" w:type="pct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90" w:type="pct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26" w:type="pct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1" w:type="pct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87" w:type="pct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74" w:type="pct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325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82" w:type="pct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3.其他</w:t>
            </w:r>
          </w:p>
        </w:tc>
        <w:tc>
          <w:tcPr>
            <w:tcW w:w="326" w:type="pct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90" w:type="pct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26" w:type="pct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41" w:type="pct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87" w:type="pct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74" w:type="pct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9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（七）总计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20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四、结转下年度继续办理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</w:tbl>
    <w:p>
      <w:pPr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Times New Roman"/>
          <w:color w:val="333333"/>
          <w:kern w:val="0"/>
          <w:sz w:val="32"/>
          <w:szCs w:val="32"/>
          <w:lang w:val="en-US" w:eastAsia="zh-CN" w:bidi="ar-SA"/>
        </w:rPr>
        <w:t>四、政府信息公开行政复议、行政诉讼情况</w:t>
      </w:r>
    </w:p>
    <w:p>
      <w:pPr>
        <w:widowControl w:val="0"/>
        <w:spacing w:before="0" w:beforeAutospacing="0" w:after="0" w:afterAutospacing="0" w:line="600" w:lineRule="exact"/>
        <w:ind w:firstLine="480" w:firstLineChars="200"/>
        <w:jc w:val="both"/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Times New Roman"/>
          <w:color w:val="333333"/>
          <w:kern w:val="0"/>
          <w:sz w:val="32"/>
          <w:szCs w:val="32"/>
          <w:lang w:val="en-US" w:eastAsia="zh-CN" w:bidi="ar-SA"/>
        </w:rPr>
        <w:t>五、存在的主要问题及改进情况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区医保局在政府信息公开工作中还存在以下问题。一是信息公开的时效性还需加强，部分需要公示的信息在接到文件后没有第一时间登录网站进行公开，在公开的时间上存在一定的滞后性；二是对公开内容的管理还需加强，在信息公开时往往只遵循了文件通知要求，对群众呼声的关注度还不够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在下步工作中，区医保局将继续抓好政府信息公开工作，一是压实责任，信息公开由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专人负责，确保将需要公开发布的文件或征求意见的通知第一时间上传至网站，方便群众查阅；二是在遵守《条例》相关规定的前提下，聚焦群众所关切的信息，积极主动进行公开，确保信息公开的质量。</w:t>
      </w:r>
    </w:p>
    <w:p>
      <w:pPr>
        <w:widowControl w:val="0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Times New Roman"/>
          <w:color w:val="333333"/>
          <w:kern w:val="0"/>
          <w:sz w:val="32"/>
          <w:szCs w:val="32"/>
          <w:lang w:val="en-US" w:eastAsia="zh-CN" w:bidi="ar-SA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1.收取信息处理费的情况。依据《政府信息公开信息处理费管理办法》，我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本年度没有收取信息公开处理费。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2.落实上级年度政务公开工作要点情况。区医保局严格按照上级政务公开工作要点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要求依规定期进行相关信息公开。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3.人大建议、政协提案办理情况。202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我单位没有收到人大建议、政协提案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ind w:firstLine="5440" w:firstLineChars="17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440" w:firstLineChars="17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440" w:firstLineChars="17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MzQ3MmRkZDZjMjI2ODVmZjVjZmQzOTU3MzliYjYifQ=="/>
  </w:docVars>
  <w:rsids>
    <w:rsidRoot w:val="00000000"/>
    <w:rsid w:val="013661F3"/>
    <w:rsid w:val="1E504F66"/>
    <w:rsid w:val="222015CE"/>
    <w:rsid w:val="383A51D0"/>
    <w:rsid w:val="44050504"/>
    <w:rsid w:val="466F63D7"/>
    <w:rsid w:val="4CFE1A04"/>
    <w:rsid w:val="4FC336A8"/>
    <w:rsid w:val="5100381D"/>
    <w:rsid w:val="5E6431D3"/>
    <w:rsid w:val="5EB6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1857</Words>
  <Characters>1915</Characters>
  <Lines>0</Lines>
  <Paragraphs>0</Paragraphs>
  <TotalTime>7</TotalTime>
  <ScaleCrop>false</ScaleCrop>
  <LinksUpToDate>false</LinksUpToDate>
  <CharactersWithSpaces>2071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2021-12-17T01:21:00Z</dcterms:created>
  <dc:creator>Lenovo</dc:creator>
  <cp:lastModifiedBy>Lenovo</cp:lastModifiedBy>
  <cp:lastPrinted>2023-02-15T08:13:45Z</cp:lastPrinted>
  <dcterms:modified xsi:type="dcterms:W3CDTF">2023-02-15T08:21:34Z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6B0AF88B962F4803B4AF48C083A06B10</vt:lpwstr>
  </property>
</Properties>
</file>