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660" w:lineRule="exact"/>
        <w:jc w:val="center"/>
        <w:rPr>
          <w:rFonts w:hint="eastAsia" w:ascii="方正小标宋简体" w:eastAsia="方正小标宋简体" w:hAnsiTheme="minorEastAsia"/>
          <w:sz w:val="44"/>
          <w:szCs w:val="44"/>
        </w:rPr>
      </w:pPr>
      <w:r>
        <w:rPr>
          <w:rFonts w:hint="eastAsia" w:ascii="方正小标宋简体" w:eastAsia="方正小标宋简体" w:hAnsiTheme="minorEastAsia"/>
          <w:sz w:val="44"/>
          <w:szCs w:val="44"/>
        </w:rPr>
        <w:t>泰安市医疗救助申报指南</w:t>
      </w:r>
    </w:p>
    <w:p>
      <w:pPr>
        <w:spacing w:after="0" w:line="6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一、医疗救助对象包括：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ind w:right="440" w:rightChars="200" w:firstLine="641"/>
        <w:textAlignment w:val="auto"/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  <w:t>医疗救助公平覆盖医疗费用负担较重的困难居民和职工，按照救助对象类别实施分类救助。救助对象包括：特困人员、低保对象、返贫致贫人口、低保边缘家庭成员、防止返贫监测帮扶对象，以及未纳入以上救助对象范围、但因高额医疗费用支出导致家庭基本生活出现严重困难的大病患者。具有上述多重身份的救助对象，按照就高不重复原则实施救助。</w:t>
      </w:r>
    </w:p>
    <w:p>
      <w:pPr>
        <w:spacing w:after="0" w:line="660" w:lineRule="exact"/>
        <w:ind w:firstLine="640" w:firstLineChars="200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二、医疗救助对象申报程序。</w:t>
      </w:r>
    </w:p>
    <w:p>
      <w:pPr>
        <w:pStyle w:val="4"/>
        <w:keepNext w:val="0"/>
        <w:keepLines w:val="0"/>
        <w:widowControl/>
        <w:suppressLineNumbers w:val="0"/>
        <w:ind w:left="0" w:firstLine="0"/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  <w:t>符合医疗救助条件申请医疗救助，应在住院结算后3个月内提出医疗救助申请，按照以下程序办理：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-480" w:leftChars="0" w:firstLine="480" w:firstLineChars="0"/>
        <w:textAlignment w:val="auto"/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  <w:t>申请。申请人向户籍所在各街道（镇）便民服务中心医保窗口提出申请：</w:t>
      </w:r>
    </w:p>
    <w:p>
      <w:pPr>
        <w:ind w:firstLine="640" w:firstLineChars="200"/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  <w:t xml:space="preserve">本地就医（1）患者身份证；（2）患者社保卡（若无，可提供本人其他银行卡）；（3）结算单。 </w:t>
      </w:r>
    </w:p>
    <w:p>
      <w:pPr>
        <w:ind w:firstLine="640" w:firstLineChars="200"/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  <w:t>异地就医（1）患者身份证；（2）患者社保卡（若无，可提供本人其他银行卡）；（3）结算单；</w:t>
      </w:r>
      <w:bookmarkStart w:id="0" w:name="_GoBack"/>
      <w:bookmarkEnd w:id="0"/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  <w:t>（4）发票；（5）费用明细清单；（6）出院小结/诊断证明/住院病历首页。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  <w:t>(二)审核。符合救助条件的，每季度首月10日前将上季度申报材料报区医疗保障部门审批;不符合救助条件的，向申请人说明理由。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ind w:right="0" w:rightChars="0"/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  <w:t>（三）复核。区医疗保障部门应当及时对相关材料进行复核，符合救助条件的，无异议的区医疗保障局拨付救助资金。</w:t>
      </w:r>
    </w:p>
    <w:p>
      <w:pPr>
        <w:spacing w:after="0" w:line="660" w:lineRule="exact"/>
        <w:rPr>
          <w:rFonts w:hint="eastAsia" w:ascii="仿宋_GB2312" w:hAnsi="仿宋" w:eastAsia="仿宋_GB2312" w:cstheme="minorBidi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7D3894"/>
    <w:multiLevelType w:val="singleLevel"/>
    <w:tmpl w:val="3E7D3894"/>
    <w:lvl w:ilvl="0" w:tentative="0">
      <w:start w:val="1"/>
      <w:numFmt w:val="chineseCounting"/>
      <w:lvlText w:val="(%1)"/>
      <w:lvlJc w:val="left"/>
      <w:pPr>
        <w:tabs>
          <w:tab w:val="left" w:pos="312"/>
        </w:tabs>
        <w:ind w:left="-48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wZWM2ZDgwNDNlZmQ0ZWFjOGYxNmI1N2E0NTA3NDgifQ=="/>
  </w:docVars>
  <w:rsids>
    <w:rsidRoot w:val="2F924F7D"/>
    <w:rsid w:val="001F7166"/>
    <w:rsid w:val="005D3D28"/>
    <w:rsid w:val="00E4127E"/>
    <w:rsid w:val="08395FB0"/>
    <w:rsid w:val="1C534F2C"/>
    <w:rsid w:val="23033E6E"/>
    <w:rsid w:val="2F924F7D"/>
    <w:rsid w:val="3BC2022B"/>
    <w:rsid w:val="3DD35801"/>
    <w:rsid w:val="5A5739D8"/>
    <w:rsid w:val="615961C7"/>
    <w:rsid w:val="6BCC319A"/>
    <w:rsid w:val="7A37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眉 Char"/>
    <w:basedOn w:val="6"/>
    <w:link w:val="3"/>
    <w:qFormat/>
    <w:uiPriority w:val="0"/>
    <w:rPr>
      <w:rFonts w:ascii="Tahoma" w:hAnsi="Tahoma" w:eastAsia="微软雅黑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Tahoma" w:hAnsi="Tahoma" w:eastAsia="微软雅黑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508</Words>
  <Characters>509</Characters>
  <Lines>3</Lines>
  <Paragraphs>1</Paragraphs>
  <TotalTime>1</TotalTime>
  <ScaleCrop>false</ScaleCrop>
  <LinksUpToDate>false</LinksUpToDate>
  <CharactersWithSpaces>510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2022-05-24T07:01:00Z</dcterms:created>
  <dc:creator>Lenovo</dc:creator>
  <cp:lastModifiedBy>Lenovo</cp:lastModifiedBy>
  <dcterms:modified xsi:type="dcterms:W3CDTF">2023-03-16T09:12:54Z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8BB5646F3DD94001B831CB4C242ED029</vt:lpwstr>
  </property>
</Properties>
</file>