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_GB2312" w:hAnsi="仿宋_GB2312" w:eastAsia="仿宋_GB2312" w:cs="仿宋_GB2312"/>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jc w:val="center"/>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jc w:val="center"/>
        <w:textAlignment w:val="auto"/>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泰山政发〔2022〕</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olor w:val="FFFFFF"/>
          <w:sz w:val="34"/>
          <w:szCs w:val="3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泰安市泰山区人民政府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经典粗宋简" w:hAnsi="经典粗宋简" w:eastAsia="经典粗宋简" w:cs="经典粗宋简"/>
          <w:color w:val="000000"/>
          <w:sz w:val="44"/>
          <w:szCs w:val="44"/>
        </w:rPr>
      </w:pPr>
      <w:r>
        <w:rPr>
          <w:rFonts w:hint="eastAsia" w:ascii="经典粗宋简" w:hAnsi="经典粗宋简" w:eastAsia="经典粗宋简" w:cs="经典粗宋简"/>
          <w:color w:val="000000"/>
          <w:sz w:val="44"/>
          <w:szCs w:val="44"/>
        </w:rPr>
        <w:t>关于全面实行行政许可事项清单管理的通知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各街道办事处、镇人民政府，区政府各有关部门：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深入学习习近平新时代中国特色社会主义思想，全面贯彻落实党的十九大和十九届历次全会精神，认真落实党中央、国务院，省委、省政府和市委、市政府关于深化“放管服”改革优化营商环境的决策部署，持续深入优化营商环境和推进政府职能转变，锚定“走在前、开新局”，聚力新时代社会主义现代化强区建设，根据《山东省人民政府关于全面实行行政许可事项清单管理的通知》(鲁政发〔2022〕10号)、《泰安市人民政府关于全面实行行政许可事项清单管理的通知》（泰政发〔2022〕8号）要求，现公布《泰安市泰山区行政许可事项清单(2022年版)》（以下简称《区清单》），并就全面实行行政许可事项清单管理有关工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一、构建行政许可事项清单体系</w:t>
      </w:r>
    </w:p>
    <w:p>
      <w:pPr>
        <w:pStyle w:val="10"/>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color w:val="000000"/>
          <w:sz w:val="32"/>
          <w:szCs w:val="32"/>
          <w:lang w:val="en-US" w:eastAsia="zh-CN"/>
        </w:rPr>
        <w:t>(一)编制公布区级行政许可事项清单。</w:t>
      </w:r>
      <w:r>
        <w:rPr>
          <w:rFonts w:hint="eastAsia" w:ascii="仿宋_GB2312" w:hAnsi="仿宋_GB2312" w:eastAsia="仿宋_GB2312" w:cs="仿宋_GB2312"/>
          <w:b w:val="0"/>
          <w:bCs w:val="0"/>
        </w:rPr>
        <w:t>《</w:t>
      </w:r>
      <w:r>
        <w:rPr>
          <w:rFonts w:hint="eastAsia" w:ascii="仿宋_GB2312" w:hAnsi="仿宋_GB2312" w:eastAsia="仿宋_GB2312" w:cs="仿宋_GB2312"/>
          <w:b w:val="0"/>
          <w:bCs w:val="0"/>
          <w:lang w:eastAsia="zh-CN"/>
        </w:rPr>
        <w:t>区</w:t>
      </w:r>
      <w:r>
        <w:rPr>
          <w:rFonts w:hint="eastAsia" w:ascii="仿宋_GB2312" w:hAnsi="仿宋_GB2312" w:eastAsia="仿宋_GB2312" w:cs="仿宋_GB2312"/>
          <w:b w:val="0"/>
          <w:bCs w:val="0"/>
        </w:rPr>
        <w:t>清单》主要包括五部分，分别是序号、市级主管部门、事项名称、实施机关、设定和实施依据，共有事项2</w:t>
      </w:r>
      <w:r>
        <w:rPr>
          <w:rFonts w:hint="eastAsia" w:ascii="仿宋_GB2312" w:hAnsi="仿宋_GB2312" w:cs="仿宋_GB2312"/>
          <w:b w:val="0"/>
          <w:bCs w:val="0"/>
          <w:lang w:val="en-US" w:eastAsia="zh-CN"/>
        </w:rPr>
        <w:t>25</w:t>
      </w:r>
      <w:r>
        <w:rPr>
          <w:rFonts w:hint="eastAsia" w:ascii="仿宋_GB2312" w:hAnsi="仿宋_GB2312" w:eastAsia="仿宋_GB2312" w:cs="仿宋_GB2312"/>
          <w:b w:val="0"/>
          <w:bCs w:val="0"/>
        </w:rPr>
        <w:t>项，包括</w:t>
      </w:r>
      <w:r>
        <w:rPr>
          <w:rFonts w:hint="eastAsia" w:ascii="仿宋_GB2312" w:hAnsi="仿宋_GB2312" w:cs="仿宋_GB2312"/>
          <w:b w:val="0"/>
          <w:bCs w:val="0"/>
          <w:lang w:eastAsia="zh-CN"/>
        </w:rPr>
        <w:t>区</w:t>
      </w:r>
      <w:r>
        <w:rPr>
          <w:rFonts w:hint="eastAsia" w:ascii="仿宋_GB2312" w:hAnsi="仿宋_GB2312" w:eastAsia="仿宋_GB2312" w:cs="仿宋_GB2312"/>
          <w:b w:val="0"/>
          <w:bCs w:val="0"/>
        </w:rPr>
        <w:t>直部门实施事项</w:t>
      </w:r>
      <w:r>
        <w:rPr>
          <w:rFonts w:hint="eastAsia" w:ascii="仿宋_GB2312" w:hAnsi="仿宋_GB2312" w:cs="仿宋_GB2312"/>
          <w:b w:val="0"/>
          <w:bCs w:val="0"/>
          <w:lang w:val="en-US" w:eastAsia="zh-CN"/>
        </w:rPr>
        <w:t>222</w:t>
      </w:r>
      <w:r>
        <w:rPr>
          <w:rFonts w:hint="eastAsia" w:ascii="仿宋_GB2312" w:hAnsi="仿宋_GB2312" w:eastAsia="仿宋_GB2312" w:cs="仿宋_GB2312"/>
          <w:b w:val="0"/>
          <w:bCs w:val="0"/>
        </w:rPr>
        <w:t>项、乡级实施事项2项、</w:t>
      </w:r>
      <w:r>
        <w:rPr>
          <w:rFonts w:hint="eastAsia" w:ascii="仿宋_GB2312" w:hAnsi="仿宋_GB2312" w:cs="仿宋_GB2312"/>
          <w:b w:val="0"/>
          <w:bCs w:val="0"/>
          <w:lang w:eastAsia="zh-CN"/>
        </w:rPr>
        <w:t>区</w:t>
      </w:r>
      <w:r>
        <w:rPr>
          <w:rFonts w:hint="eastAsia" w:ascii="仿宋_GB2312" w:hAnsi="仿宋_GB2312" w:eastAsia="仿宋_GB2312" w:cs="仿宋_GB2312"/>
          <w:b w:val="0"/>
          <w:bCs w:val="0"/>
        </w:rPr>
        <w:t>乡分级实施事项</w:t>
      </w: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rPr>
        <w:t>项。其中主管部门明确有2</w:t>
      </w:r>
      <w:r>
        <w:rPr>
          <w:rFonts w:hint="eastAsia" w:ascii="仿宋_GB2312" w:hAnsi="仿宋_GB2312" w:eastAsia="仿宋_GB2312" w:cs="仿宋_GB2312"/>
          <w:b w:val="0"/>
          <w:bCs w:val="0"/>
          <w:lang w:val="en-US" w:eastAsia="zh-CN"/>
        </w:rPr>
        <w:t>4</w:t>
      </w:r>
      <w:r>
        <w:rPr>
          <w:rFonts w:hint="eastAsia" w:ascii="仿宋_GB2312" w:hAnsi="仿宋_GB2312" w:eastAsia="仿宋_GB2312" w:cs="仿宋_GB2312"/>
          <w:b w:val="0"/>
          <w:bCs w:val="0"/>
        </w:rPr>
        <w:t>个</w:t>
      </w:r>
      <w:r>
        <w:rPr>
          <w:rFonts w:hint="eastAsia" w:ascii="仿宋_GB2312" w:hAnsi="仿宋_GB2312" w:eastAsia="仿宋_GB2312" w:cs="仿宋_GB2312"/>
          <w:b w:val="0"/>
          <w:bCs w:val="0"/>
          <w:lang w:eastAsia="zh-CN"/>
        </w:rPr>
        <w:t>区</w:t>
      </w:r>
      <w:r>
        <w:rPr>
          <w:rFonts w:hint="eastAsia" w:ascii="仿宋_GB2312" w:hAnsi="仿宋_GB2312" w:eastAsia="仿宋_GB2312" w:cs="仿宋_GB2312"/>
          <w:b w:val="0"/>
          <w:bCs w:val="0"/>
        </w:rPr>
        <w:t>直部门，实施机关涉及2</w:t>
      </w:r>
      <w:r>
        <w:rPr>
          <w:rFonts w:hint="eastAsia" w:ascii="仿宋_GB2312" w:hAnsi="仿宋_GB2312" w:eastAsia="仿宋_GB2312" w:cs="仿宋_GB2312"/>
          <w:b w:val="0"/>
          <w:bCs w:val="0"/>
          <w:lang w:val="en-US" w:eastAsia="zh-CN"/>
        </w:rPr>
        <w:t>5</w:t>
      </w:r>
      <w:r>
        <w:rPr>
          <w:rFonts w:hint="eastAsia" w:ascii="仿宋_GB2312" w:hAnsi="仿宋_GB2312" w:eastAsia="仿宋_GB2312" w:cs="仿宋_GB2312"/>
          <w:b w:val="0"/>
          <w:bCs w:val="0"/>
        </w:rPr>
        <w:t>个</w:t>
      </w:r>
      <w:r>
        <w:rPr>
          <w:rFonts w:hint="eastAsia" w:ascii="仿宋_GB2312" w:hAnsi="仿宋_GB2312" w:eastAsia="仿宋_GB2312" w:cs="仿宋_GB2312"/>
          <w:b w:val="0"/>
          <w:bCs w:val="0"/>
          <w:lang w:eastAsia="zh-CN"/>
        </w:rPr>
        <w:t>区</w:t>
      </w:r>
      <w:r>
        <w:rPr>
          <w:rFonts w:hint="eastAsia" w:ascii="仿宋_GB2312" w:hAnsi="仿宋_GB2312" w:eastAsia="仿宋_GB2312" w:cs="仿宋_GB2312"/>
          <w:b w:val="0"/>
          <w:bCs w:val="0"/>
        </w:rPr>
        <w:t>直部门以及</w:t>
      </w:r>
      <w:r>
        <w:rPr>
          <w:rFonts w:hint="eastAsia" w:ascii="仿宋_GB2312" w:hAnsi="仿宋_GB2312" w:eastAsia="仿宋_GB2312" w:cs="仿宋_GB2312"/>
          <w:b w:val="0"/>
          <w:bCs w:val="0"/>
          <w:lang w:val="en-US" w:eastAsia="zh-CN"/>
        </w:rPr>
        <w:t>7</w:t>
      </w:r>
      <w:r>
        <w:rPr>
          <w:rFonts w:hint="eastAsia" w:ascii="仿宋_GB2312" w:hAnsi="仿宋_GB2312" w:eastAsia="仿宋_GB2312" w:cs="仿宋_GB2312"/>
          <w:b w:val="0"/>
          <w:bCs w:val="0"/>
        </w:rPr>
        <w:t>个</w:t>
      </w:r>
      <w:r>
        <w:rPr>
          <w:rFonts w:hint="eastAsia" w:ascii="仿宋_GB2312" w:hAnsi="仿宋_GB2312" w:eastAsia="仿宋_GB2312" w:cs="仿宋_GB2312"/>
          <w:b w:val="0"/>
          <w:bCs w:val="0"/>
          <w:lang w:eastAsia="zh-CN"/>
        </w:rPr>
        <w:t>街道</w:t>
      </w:r>
      <w:r>
        <w:rPr>
          <w:rFonts w:hint="eastAsia" w:ascii="仿宋_GB2312" w:hAnsi="仿宋_GB2312" w:eastAsia="仿宋_GB2312" w:cs="仿宋_GB2312"/>
          <w:b w:val="0"/>
          <w:bCs w:val="0"/>
        </w:rPr>
        <w:t>镇。各级实施机关要会同</w:t>
      </w:r>
      <w:r>
        <w:rPr>
          <w:rFonts w:hint="eastAsia" w:ascii="仿宋_GB2312" w:hAnsi="仿宋_GB2312" w:eastAsia="仿宋_GB2312" w:cs="仿宋_GB2312"/>
          <w:b w:val="0"/>
          <w:bCs w:val="0"/>
          <w:lang w:eastAsia="zh-CN"/>
        </w:rPr>
        <w:t>区</w:t>
      </w:r>
      <w:r>
        <w:rPr>
          <w:rFonts w:hint="eastAsia" w:ascii="仿宋_GB2312" w:hAnsi="仿宋_GB2312" w:eastAsia="仿宋_GB2312" w:cs="仿宋_GB2312"/>
          <w:b w:val="0"/>
          <w:bCs w:val="0"/>
        </w:rPr>
        <w:t>级主管部门根据上级统一部署，对清单涉及的内容逐项逐条录入全国行政许可管理系统，</w:t>
      </w:r>
      <w:r>
        <w:rPr>
          <w:rFonts w:hint="eastAsia" w:ascii="仿宋_GB2312" w:hAnsi="仿宋_GB2312" w:eastAsia="仿宋_GB2312" w:cs="仿宋_GB2312"/>
          <w:b w:val="0"/>
          <w:bCs w:val="0"/>
          <w:lang w:val="en-US" w:eastAsia="zh-CN"/>
        </w:rPr>
        <w:t>区级行政许可事项清单中上级设定、本级实施的事项及其基本要素，不得超出上级清单的范围，确保事项同源、统一规范。</w:t>
      </w:r>
    </w:p>
    <w:p>
      <w:pPr>
        <w:pStyle w:val="10"/>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b w:val="0"/>
          <w:bCs w:val="0"/>
        </w:rPr>
      </w:pPr>
      <w:r>
        <w:rPr>
          <w:rFonts w:hint="eastAsia" w:ascii="楷体_GB2312" w:hAnsi="楷体_GB2312" w:eastAsia="楷体_GB2312" w:cs="楷体_GB2312"/>
          <w:b w:val="0"/>
          <w:bCs w:val="0"/>
          <w:color w:val="000000"/>
          <w:sz w:val="32"/>
          <w:szCs w:val="32"/>
          <w:lang w:val="en-US" w:eastAsia="zh-CN"/>
        </w:rPr>
        <w:t>(二)制定完善行政许可实施规范。</w:t>
      </w:r>
      <w:r>
        <w:rPr>
          <w:rFonts w:hint="eastAsia" w:ascii="仿宋_GB2312" w:hAnsi="仿宋_GB2312" w:eastAsia="仿宋_GB2312" w:cs="仿宋_GB2312"/>
          <w:b w:val="0"/>
          <w:bCs w:val="0"/>
          <w:lang w:val="en-US" w:eastAsia="zh-CN"/>
        </w:rPr>
        <w:t>2022年10月底前，对</w:t>
      </w:r>
      <w:r>
        <w:rPr>
          <w:rFonts w:hint="eastAsia" w:ascii="仿宋_GB2312" w:hAnsi="仿宋_GB2312" w:eastAsia="仿宋_GB2312" w:cs="仿宋_GB2312"/>
          <w:b w:val="0"/>
          <w:bCs w:val="0"/>
        </w:rPr>
        <w:t>《</w:t>
      </w:r>
      <w:r>
        <w:rPr>
          <w:rFonts w:hint="eastAsia" w:ascii="仿宋_GB2312" w:hAnsi="仿宋_GB2312" w:eastAsia="仿宋_GB2312" w:cs="仿宋_GB2312"/>
          <w:b w:val="0"/>
          <w:bCs w:val="0"/>
          <w:lang w:eastAsia="zh-CN"/>
        </w:rPr>
        <w:t>区</w:t>
      </w:r>
      <w:r>
        <w:rPr>
          <w:rFonts w:hint="eastAsia" w:ascii="仿宋_GB2312" w:hAnsi="仿宋_GB2312" w:eastAsia="仿宋_GB2312" w:cs="仿宋_GB2312"/>
          <w:b w:val="0"/>
          <w:bCs w:val="0"/>
        </w:rPr>
        <w:t>清单》</w:t>
      </w:r>
      <w:r>
        <w:rPr>
          <w:rFonts w:hint="eastAsia" w:ascii="仿宋_GB2312" w:hAnsi="仿宋_GB2312" w:eastAsia="仿宋_GB2312" w:cs="仿宋_GB2312"/>
          <w:b w:val="0"/>
          <w:bCs w:val="0"/>
          <w:lang w:val="en-US" w:eastAsia="zh-CN"/>
        </w:rPr>
        <w:t>内事项逐项编制行政许可实施规范。区政府审批制度改革办公室负责组织、督促区级主管部门根据清单和全省统一的实施规范，编制区级行政许可事项实施规范并向社会公布。区</w:t>
      </w:r>
      <w:r>
        <w:rPr>
          <w:rFonts w:hint="eastAsia" w:ascii="仿宋_GB2312" w:hAnsi="仿宋_GB2312" w:eastAsia="仿宋_GB2312" w:cs="仿宋_GB2312"/>
          <w:b w:val="0"/>
          <w:bCs w:val="0"/>
        </w:rPr>
        <w:t>级</w:t>
      </w:r>
      <w:r>
        <w:rPr>
          <w:rFonts w:hint="eastAsia" w:ascii="仿宋_GB2312" w:hAnsi="仿宋_GB2312" w:eastAsia="仿宋_GB2312" w:cs="仿宋_GB2312"/>
          <w:b w:val="0"/>
          <w:bCs w:val="0"/>
          <w:lang w:eastAsia="zh-CN"/>
        </w:rPr>
        <w:t>实施机关</w:t>
      </w:r>
      <w:r>
        <w:rPr>
          <w:rFonts w:hint="eastAsia" w:ascii="仿宋_GB2312" w:hAnsi="仿宋_GB2312" w:eastAsia="仿宋_GB2312" w:cs="仿宋_GB2312"/>
          <w:b w:val="0"/>
          <w:bCs w:val="0"/>
        </w:rPr>
        <w:t>根据《</w:t>
      </w:r>
      <w:r>
        <w:rPr>
          <w:rFonts w:hint="eastAsia" w:ascii="仿宋_GB2312" w:hAnsi="仿宋_GB2312" w:eastAsia="仿宋_GB2312" w:cs="仿宋_GB2312"/>
          <w:b w:val="0"/>
          <w:bCs w:val="0"/>
          <w:lang w:eastAsia="zh-CN"/>
        </w:rPr>
        <w:t>区</w:t>
      </w:r>
      <w:r>
        <w:rPr>
          <w:rFonts w:hint="eastAsia" w:ascii="仿宋_GB2312" w:hAnsi="仿宋_GB2312" w:eastAsia="仿宋_GB2312" w:cs="仿宋_GB2312"/>
          <w:b w:val="0"/>
          <w:bCs w:val="0"/>
        </w:rPr>
        <w:t>清单》，对接市</w:t>
      </w:r>
      <w:r>
        <w:rPr>
          <w:rFonts w:hint="eastAsia" w:ascii="仿宋_GB2312" w:hAnsi="仿宋_GB2312" w:eastAsia="仿宋_GB2312" w:cs="仿宋_GB2312"/>
          <w:b w:val="0"/>
          <w:bCs w:val="0"/>
          <w:lang w:eastAsia="zh-CN"/>
        </w:rPr>
        <w:t>实施机关</w:t>
      </w:r>
      <w:r>
        <w:rPr>
          <w:rFonts w:hint="eastAsia" w:ascii="仿宋_GB2312" w:hAnsi="仿宋_GB2312" w:eastAsia="仿宋_GB2312" w:cs="仿宋_GB2312"/>
          <w:b w:val="0"/>
          <w:bCs w:val="0"/>
        </w:rPr>
        <w:t>，结合泰安市层面设定的行政许可实施规范，进行细化完善，编制</w:t>
      </w:r>
      <w:r>
        <w:rPr>
          <w:rFonts w:hint="eastAsia" w:ascii="仿宋_GB2312" w:hAnsi="仿宋_GB2312" w:eastAsia="仿宋_GB2312" w:cs="仿宋_GB2312"/>
          <w:b w:val="0"/>
          <w:bCs w:val="0"/>
          <w:lang w:eastAsia="zh-CN"/>
        </w:rPr>
        <w:t>本部门</w:t>
      </w:r>
      <w:r>
        <w:rPr>
          <w:rFonts w:hint="eastAsia" w:ascii="仿宋_GB2312" w:hAnsi="仿宋_GB2312" w:eastAsia="仿宋_GB2312" w:cs="仿宋_GB2312"/>
          <w:b w:val="0"/>
          <w:bCs w:val="0"/>
        </w:rPr>
        <w:t>行政许可实施规范。</w:t>
      </w:r>
      <w:r>
        <w:rPr>
          <w:rFonts w:hint="eastAsia" w:ascii="仿宋_GB2312" w:hAnsi="仿宋_GB2312" w:eastAsia="仿宋_GB2312" w:cs="仿宋_GB2312"/>
          <w:b w:val="0"/>
          <w:bCs w:val="0"/>
          <w:lang w:val="en-US" w:eastAsia="zh-CN"/>
        </w:rPr>
        <w:t>上级已经明确的实施要素，下级要严格保持一致，</w:t>
      </w:r>
      <w:r>
        <w:rPr>
          <w:rFonts w:hint="eastAsia" w:ascii="仿宋_GB2312" w:hAnsi="仿宋_GB2312" w:eastAsia="仿宋_GB2312" w:cs="仿宋_GB2312"/>
          <w:b w:val="0"/>
          <w:bCs w:val="0"/>
        </w:rPr>
        <w:t>实行相对集中行政许可权改革的事项，要按照改革方案明确行政审批服务部门为实施机关，主管部门为监管主体。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新宋体" w:hAnsi="新宋体" w:eastAsia="仿宋_GB2312" w:cs="仿宋_GB2312"/>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(三)更新优化行政许可办事指南。</w:t>
      </w:r>
      <w:r>
        <w:rPr>
          <w:rFonts w:hint="eastAsia" w:ascii="仿宋_GB2312" w:hAnsi="仿宋_GB2312" w:eastAsia="仿宋_GB2312" w:cs="仿宋_GB2312"/>
          <w:color w:val="000000"/>
          <w:sz w:val="32"/>
          <w:szCs w:val="32"/>
          <w:lang w:val="en-US" w:eastAsia="zh-CN"/>
        </w:rPr>
        <w:t>2022年11月底前</w:t>
      </w:r>
      <w:r>
        <w:rPr>
          <w:rFonts w:hint="eastAsia" w:ascii="新宋体" w:hAnsi="新宋体" w:eastAsia="仿宋_GB2312" w:cs="仿宋_GB2312"/>
          <w:color w:val="000000"/>
          <w:sz w:val="32"/>
          <w:szCs w:val="32"/>
          <w:lang w:val="en-US" w:eastAsia="zh-CN"/>
        </w:rPr>
        <w:t>，行政许可事项实施机关负责会同主管部门依照行政许可事项清单和实施规范更新调整办事指南，同步在相关业务办理系统、政务服务大厅等平台和场所进行更新，并汇集至全国行政许可管理系统，做到线上线下同源发布、同步更新、内容一致。办事指南一经公布，必须严格遵照执行，不得随意增加许可条件、申请条件、中介服务、审批环节、收费、数量限制等，不得超时限办理限制许可，但可以作出有利于行政相对人的合理优化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二、加强行政许可事项清单管理运用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新宋体" w:hAnsi="新宋体" w:eastAsia="仿宋_GB2312" w:cs="仿宋_GB2312"/>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(一)做好清单动态调整和有关清单衔接。</w:t>
      </w:r>
      <w:r>
        <w:rPr>
          <w:rFonts w:hint="eastAsia" w:ascii="新宋体" w:hAnsi="新宋体" w:eastAsia="仿宋_GB2312" w:cs="仿宋_GB2312"/>
          <w:color w:val="000000"/>
          <w:sz w:val="32"/>
          <w:szCs w:val="32"/>
          <w:lang w:val="en-US" w:eastAsia="zh-CN"/>
        </w:rPr>
        <w:t>根据上级精神，建立行政许可事项清单动态管理机制，及时更新行政许可事项清单、实施规范、办事指南。政务服务事项基本目录、“互联网+监管”事项清单、投资项目审批事项清单、工程建设项目审批事项清单等涉及的行政许可事项，要与行政许可事项清单保持一致，确保行政许可事项清单权威准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新宋体" w:hAnsi="新宋体" w:eastAsia="仿宋_GB2312" w:cs="仿宋_GB2312"/>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(二)强化监督和严肃清查整治变相许可。</w:t>
      </w:r>
      <w:r>
        <w:rPr>
          <w:rFonts w:hint="eastAsia" w:ascii="新宋体" w:hAnsi="新宋体" w:eastAsia="仿宋_GB2312" w:cs="仿宋_GB2312"/>
          <w:color w:val="000000"/>
          <w:sz w:val="32"/>
          <w:szCs w:val="32"/>
          <w:lang w:val="en-US" w:eastAsia="zh-CN"/>
        </w:rPr>
        <w:t>严格落实清单之外一律不得违法实施行政许可的要求。区政府审批制度改革办公室要加强对行政许可事项清单落实情况的监督检查，组织开展对行政许可事项实施情况的动态评估。在行政许可事项清单之外，行政机关和其他具有管理公共事务职能的组织不得以备案、证明、目录、计划、规划、指定、认证、年检等名义，要求行政相对人经申请获批后方可从事特定活动。要会同司法行政等部门加大清理整治工作力度，加强对行政许可执法监督，防止扩大审批范围、违法设定行政许可、变相实施行政许可等行为，出现问题情节严重且拒不整改的，依法依规追责问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新宋体" w:hAnsi="新宋体" w:eastAsia="仿宋_GB2312" w:cs="仿宋_GB2312"/>
          <w:color w:val="000000"/>
          <w:sz w:val="32"/>
          <w:szCs w:val="32"/>
          <w:lang w:val="en-US" w:eastAsia="zh-CN"/>
        </w:rPr>
      </w:pPr>
      <w:r>
        <w:rPr>
          <w:rFonts w:hint="eastAsia" w:ascii="楷体_GB2312" w:hAnsi="楷体_GB2312" w:eastAsia="楷体_GB2312" w:cs="楷体_GB2312"/>
          <w:color w:val="000000"/>
          <w:kern w:val="2"/>
          <w:sz w:val="32"/>
          <w:szCs w:val="32"/>
          <w:lang w:val="en-US" w:eastAsia="zh-CN" w:bidi="ar-SA"/>
        </w:rPr>
        <w:t>(三)加强事前事中事后全链条全领域监管。</w:t>
      </w:r>
      <w:r>
        <w:rPr>
          <w:rFonts w:hint="eastAsia" w:ascii="新宋体" w:hAnsi="新宋体" w:eastAsia="仿宋_GB2312" w:cs="仿宋_GB2312"/>
          <w:color w:val="000000"/>
          <w:sz w:val="32"/>
          <w:szCs w:val="32"/>
          <w:lang w:val="en-US" w:eastAsia="zh-CN"/>
        </w:rPr>
        <w:t>监管主体要严格执行上级制定的监管规则和标准，依照法律法规、“三定”规定和相对集中行政许可权改革方案，确定行政许可事项的监管主体和监管职责。对审管一体事项，审批部门履行事前事中事后监管主体责任；对审管分离事项，要及时修订审管衔接相关文件，按照相对集中行政许可权改革方案确定监管职责，审批部门对审批行为、过程和结果负责，行业主管部门履行事中事后监管主体责任；对多部门共同承担监管职责的事项，主管部门应当会同相关部门实施综合监管，有关部门之间就监管主体存在争议的，报同级人民政府决定。对清单内的行政许可事项，主管部门要会同监管主体科学划分风险等级，明确监管重点，实施针对性、差异化的监管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新宋体" w:hAnsi="新宋体"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(四)优化线上线下审批服务。</w:t>
      </w:r>
      <w:r>
        <w:rPr>
          <w:rFonts w:hint="eastAsia" w:ascii="新宋体" w:hAnsi="新宋体" w:eastAsia="仿宋_GB2312" w:cs="仿宋_GB2312"/>
          <w:color w:val="000000"/>
          <w:sz w:val="32"/>
          <w:szCs w:val="32"/>
          <w:lang w:val="en-US" w:eastAsia="zh-CN"/>
        </w:rPr>
        <w:t>各主管部门和实施机关要依托全国行政许可管理系统和“爱山东”政务服务平台事项管理系统，推动同一事项在不同地区、层级和业务系统同要素管理、同标准办理。规范线上办事服务，统一网上办事入口，优化网上办事指引，提升网上办理深度；优化线下服务功能，规范政务服务场所设置，深化“一门办理”“一窗受理”，提升“小美帮办”服务体系，持续做好无障碍设施建设和适老化服务改造；强化线上线下审批服务深度融合，推动实现审批服务业务全流程无缝衔接、自由切换，切实提升企业和群众获得感、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三、保障行政许可事项清单落实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新宋体" w:hAnsi="新宋体" w:eastAsia="仿宋_GB2312" w:cs="仿宋_GB2312"/>
          <w:color w:val="000000"/>
          <w:sz w:val="32"/>
          <w:szCs w:val="32"/>
          <w:lang w:val="en-US" w:eastAsia="zh-CN"/>
        </w:rPr>
      </w:pPr>
      <w:r>
        <w:rPr>
          <w:rFonts w:hint="eastAsia" w:ascii="新宋体" w:hAnsi="新宋体" w:eastAsia="仿宋_GB2312" w:cs="仿宋_GB2312"/>
          <w:color w:val="000000"/>
          <w:sz w:val="32"/>
          <w:szCs w:val="32"/>
          <w:lang w:val="en-US" w:eastAsia="zh-CN"/>
        </w:rPr>
        <w:t>各级、各部门要高度重视全面实行行政许可事项清单管理工作，加强组织领导，建立健全工作推进机制，配齐配强行政审批制度改革工作力量，持之以恒抓好贯彻落实。要坚持系统思维、有解思维，做好工作衔接，结合行政审批制度改革实际，统筹推进行政许可事项等政务服务事项标准化、规范化、便利化，确保行政许可事项清单落实落地、发挥实效。</w:t>
      </w:r>
    </w:p>
    <w:p>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新宋体" w:hAnsi="新宋体" w:eastAsia="仿宋_GB2312" w:cs="仿宋_GB2312"/>
          <w:color w:val="000000"/>
          <w:sz w:val="32"/>
          <w:szCs w:val="32"/>
          <w:lang w:val="en-US" w:eastAsia="zh-CN"/>
        </w:rPr>
      </w:pPr>
      <w:r>
        <w:rPr>
          <w:rFonts w:hint="eastAsia" w:ascii="新宋体" w:hAnsi="新宋体" w:eastAsia="仿宋_GB2312" w:cs="仿宋_GB2312"/>
          <w:color w:val="000000"/>
          <w:sz w:val="32"/>
          <w:szCs w:val="32"/>
          <w:lang w:val="en-US" w:eastAsia="zh-CN"/>
        </w:rPr>
        <w:t>附件：</w:t>
      </w:r>
      <w:r>
        <w:rPr>
          <w:rFonts w:hint="eastAsia" w:ascii="仿宋_GB2312" w:hAnsi="仿宋_GB2312" w:eastAsia="仿宋_GB2312" w:cs="仿宋_GB2312"/>
          <w:color w:val="000000"/>
          <w:sz w:val="32"/>
          <w:szCs w:val="32"/>
          <w:lang w:val="en-US" w:eastAsia="zh-CN"/>
        </w:rPr>
        <w:t>泰安市泰山区行政许可事项清单(2022年版</w:t>
      </w:r>
      <w:r>
        <w:rPr>
          <w:rFonts w:hint="eastAsia" w:ascii="新宋体" w:hAnsi="新宋体"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新宋体" w:hAnsi="新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left"/>
        <w:textAlignment w:val="auto"/>
        <w:rPr>
          <w:rFonts w:hint="eastAsia" w:ascii="新宋体" w:hAnsi="新宋体"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left"/>
        <w:textAlignment w:val="auto"/>
        <w:rPr>
          <w:rFonts w:hint="default" w:ascii="新宋体" w:hAnsi="新宋体" w:eastAsia="仿宋_GB2312" w:cs="仿宋_GB2312"/>
          <w:color w:val="000000"/>
          <w:sz w:val="32"/>
          <w:szCs w:val="32"/>
          <w:lang w:val="en-US" w:eastAsia="zh-CN"/>
        </w:rPr>
      </w:pPr>
      <w:r>
        <w:rPr>
          <w:rFonts w:hint="eastAsia" w:ascii="新宋体" w:hAnsi="新宋体" w:eastAsia="仿宋_GB2312" w:cs="仿宋_GB2312"/>
          <w:color w:val="000000"/>
          <w:sz w:val="32"/>
          <w:szCs w:val="32"/>
          <w:lang w:val="en-US" w:eastAsia="zh-CN"/>
        </w:rPr>
        <w:t>泰安市泰山区人民政府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19" w:firstLineChars="1756"/>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2022年8月30日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新宋体" w:hAnsi="新宋体" w:eastAsia="仿宋_GB2312" w:cs="仿宋_GB2312"/>
          <w:color w:val="000000"/>
          <w:sz w:val="32"/>
          <w:szCs w:val="32"/>
          <w:lang w:val="en-US" w:eastAsia="zh-CN"/>
        </w:rPr>
      </w:pPr>
    </w:p>
    <w:p>
      <w:pPr>
        <w:pStyle w:val="4"/>
        <w:ind w:left="0" w:leftChars="0" w:firstLine="0" w:firstLineChars="0"/>
        <w:rPr>
          <w:rFonts w:hint="default" w:hAnsi="仿宋" w:cstheme="minorBidi"/>
          <w:b w:val="0"/>
          <w:bCs w:val="0"/>
          <w:kern w:val="2"/>
          <w:sz w:val="32"/>
          <w:szCs w:val="32"/>
          <w:lang w:val="en-US" w:eastAsia="zh-CN" w:bidi="ar-SA"/>
        </w:rPr>
      </w:pPr>
    </w:p>
    <w:p>
      <w:pPr>
        <w:pStyle w:val="4"/>
        <w:ind w:left="0" w:leftChars="0" w:firstLine="0" w:firstLineChars="0"/>
        <w:rPr>
          <w:rFonts w:hint="default" w:hAnsi="仿宋" w:cstheme="minorBidi"/>
          <w:b w:val="0"/>
          <w:bCs w:val="0"/>
          <w:kern w:val="2"/>
          <w:sz w:val="32"/>
          <w:szCs w:val="32"/>
          <w:lang w:val="en-US" w:eastAsia="zh-CN" w:bidi="ar-SA"/>
        </w:rPr>
      </w:pPr>
    </w:p>
    <w:p>
      <w:pPr>
        <w:pStyle w:val="4"/>
        <w:ind w:left="0" w:leftChars="0" w:firstLine="0" w:firstLineChars="0"/>
        <w:rPr>
          <w:rFonts w:hint="default" w:hAnsi="仿宋" w:cstheme="minorBidi"/>
          <w:b w:val="0"/>
          <w:bCs w:val="0"/>
          <w:kern w:val="2"/>
          <w:sz w:val="32"/>
          <w:szCs w:val="32"/>
          <w:lang w:val="en-US" w:eastAsia="zh-CN" w:bidi="ar-SA"/>
        </w:rPr>
      </w:pPr>
    </w:p>
    <w:p>
      <w:pPr>
        <w:pStyle w:val="4"/>
        <w:ind w:left="0" w:leftChars="0" w:firstLine="0" w:firstLineChars="0"/>
        <w:rPr>
          <w:rFonts w:hint="default" w:hAnsi="仿宋" w:cstheme="minorBidi"/>
          <w:b w:val="0"/>
          <w:bCs w:val="0"/>
          <w:kern w:val="2"/>
          <w:sz w:val="32"/>
          <w:szCs w:val="32"/>
          <w:lang w:val="en-US" w:eastAsia="zh-CN" w:bidi="ar-SA"/>
        </w:rPr>
      </w:pPr>
    </w:p>
    <w:p>
      <w:pPr>
        <w:pStyle w:val="4"/>
        <w:ind w:left="0" w:leftChars="0" w:firstLine="0" w:firstLineChars="0"/>
        <w:rPr>
          <w:rFonts w:hint="default" w:hAnsi="仿宋" w:cstheme="minorBidi"/>
          <w:b w:val="0"/>
          <w:bCs w:val="0"/>
          <w:kern w:val="2"/>
          <w:sz w:val="32"/>
          <w:szCs w:val="32"/>
          <w:lang w:val="en-US" w:eastAsia="zh-CN" w:bidi="ar-SA"/>
        </w:rPr>
      </w:pPr>
    </w:p>
    <w:p>
      <w:pPr>
        <w:pStyle w:val="4"/>
        <w:ind w:left="0" w:leftChars="0" w:firstLine="0" w:firstLineChars="0"/>
        <w:rPr>
          <w:rFonts w:hint="default" w:hAnsi="仿宋" w:cstheme="minorBidi"/>
          <w:b w:val="0"/>
          <w:bCs w:val="0"/>
          <w:kern w:val="2"/>
          <w:sz w:val="32"/>
          <w:szCs w:val="32"/>
          <w:lang w:val="en-US" w:eastAsia="zh-CN" w:bidi="ar-SA"/>
        </w:rPr>
      </w:pPr>
    </w:p>
    <w:p>
      <w:pPr>
        <w:pStyle w:val="4"/>
        <w:ind w:left="0" w:leftChars="0" w:firstLine="0" w:firstLineChars="0"/>
        <w:rPr>
          <w:rFonts w:hint="default" w:hAnsi="仿宋" w:cstheme="minorBidi"/>
          <w:b w:val="0"/>
          <w:bCs w:val="0"/>
          <w:kern w:val="2"/>
          <w:sz w:val="32"/>
          <w:szCs w:val="32"/>
          <w:lang w:val="en-US" w:eastAsia="zh-CN" w:bidi="ar-SA"/>
        </w:rPr>
        <w:sectPr>
          <w:footerReference r:id="rId3" w:type="default"/>
          <w:pgSz w:w="11906" w:h="16838"/>
          <w:pgMar w:top="1984" w:right="1531" w:bottom="1531" w:left="1531" w:header="851" w:footer="1247" w:gutter="0"/>
          <w:pgNumType w:fmt="decimal"/>
          <w:cols w:space="0" w:num="1"/>
          <w:rtlGutter w:val="0"/>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after="157" w:afterLines="50" w:line="0" w:lineRule="atLeast"/>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lang w:eastAsia="zh-CN"/>
        </w:rPr>
        <w:t>泰安市泰山区</w:t>
      </w:r>
      <w:r>
        <w:rPr>
          <w:rFonts w:hint="eastAsia" w:ascii="经典粗宋简" w:hAnsi="经典粗宋简" w:eastAsia="经典粗宋简" w:cs="经典粗宋简"/>
          <w:sz w:val="44"/>
          <w:szCs w:val="44"/>
        </w:rPr>
        <w:t>行政许可事项清单（2022年版）</w:t>
      </w:r>
    </w:p>
    <w:tbl>
      <w:tblPr>
        <w:tblStyle w:val="1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479"/>
        <w:gridCol w:w="2877"/>
        <w:gridCol w:w="2781"/>
        <w:gridCol w:w="6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区级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主管部门</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事项名称</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实施机关</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区发展和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固定资产投资项目核准(含国发〔2016〕72号文件规定的外商投资项目)</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pacing w:val="-11"/>
                <w:w w:val="100"/>
                <w:kern w:val="0"/>
                <w:sz w:val="24"/>
                <w:szCs w:val="24"/>
                <w:u w:val="none"/>
                <w:lang w:val="en-US" w:eastAsia="zh-CN" w:bidi="ar"/>
              </w:rPr>
            </w:pPr>
            <w:r>
              <w:rPr>
                <w:rFonts w:hint="eastAsia" w:ascii="仿宋_GB2312" w:hAnsi="仿宋_GB2312" w:eastAsia="仿宋_GB2312" w:cs="仿宋_GB2312"/>
                <w:i w:val="0"/>
                <w:iCs w:val="0"/>
                <w:color w:val="000000"/>
                <w:spacing w:val="-11"/>
                <w:w w:val="100"/>
                <w:kern w:val="0"/>
                <w:sz w:val="24"/>
                <w:szCs w:val="24"/>
                <w:u w:val="none"/>
                <w:lang w:val="en-US" w:eastAsia="zh-CN" w:bidi="ar"/>
              </w:rPr>
              <w:t>区政府</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pacing w:val="-11"/>
                <w:w w:val="100"/>
                <w:sz w:val="24"/>
                <w:szCs w:val="24"/>
                <w:u w:val="none"/>
              </w:rPr>
            </w:pPr>
            <w:r>
              <w:rPr>
                <w:rFonts w:hint="eastAsia" w:ascii="仿宋_GB2312" w:hAnsi="仿宋_GB2312" w:eastAsia="仿宋_GB2312" w:cs="仿宋_GB2312"/>
                <w:i w:val="0"/>
                <w:iCs w:val="0"/>
                <w:color w:val="000000"/>
                <w:spacing w:val="0"/>
                <w:w w:val="100"/>
                <w:kern w:val="0"/>
                <w:sz w:val="24"/>
                <w:szCs w:val="24"/>
                <w:u w:val="none"/>
                <w:lang w:val="en-US" w:eastAsia="zh-CN" w:bidi="ar"/>
              </w:rPr>
              <w:t>（由区行政审批服务局承办）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《企业投资项目核准和备案管理条例》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《国务院关于发布政府核准的投资项目目录（2016年本）的通知》（国发〔2016〕72号）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《山东省人民政府关于发布政府核准的投资项目目录（山东省2017年本）的通知》（鲁政发〔2017〕31号）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区发展和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固定资产投资项目节能审查</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《中华人民共和国节约能源法》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《固定资产投资项目节能审查办法》（国家发展改革委令2016年第44号）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区发展和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在电力设施周围或者电力设施保护区内进行可能危及电力设施安全作业审批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区发展和改革局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《中华人民共和国电力法》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区发展和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新建不能满足管道保护要求的石油天然气管道防护方案审批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《中华人民共和国石油天然气管道保护法》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区发展和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可能影响石油天然气管道保护的施工作业审批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《中华人民共和国石油天然气管道保护法》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区教育和</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体育局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民办、中外合作开办中等及以下学校和其他教育机构筹设审批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《国务院关于当前发展学前教育的若干意见》（国发〔2010〕41号）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w:t>
            </w:r>
            <w:r>
              <w:rPr>
                <w:rFonts w:hint="eastAsia" w:ascii="仿宋_GB2312" w:hAnsi="仿宋_GB2312" w:eastAsia="仿宋_GB2312" w:cs="仿宋_GB2312"/>
                <w:i w:val="0"/>
                <w:iCs w:val="0"/>
                <w:color w:val="auto"/>
                <w:kern w:val="0"/>
                <w:sz w:val="24"/>
                <w:szCs w:val="24"/>
                <w:u w:val="none"/>
                <w:lang w:val="en-US" w:eastAsia="zh-CN" w:bidi="ar"/>
              </w:rPr>
              <w:t>民政府关于规范行政审批服务事项划转工作的通知》（泰山政字〔2020〕6号）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区教育和</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体育局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中等及以下学校和其他教育机构设置审批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《中华人民共和国教育法》</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《中华人民共和国民办教育促进法实施条例》</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《国务院关于当前发展学前教育的若干意见》（国发〔2010〕41号）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《国务院办公厅关于规范校外培训机构发展的意见》（国办发〔2018〕80号）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《泰安市泰山区人民政府关于规范行政审批服务事项划转工作的通知》（泰山政</w:t>
            </w:r>
            <w:r>
              <w:rPr>
                <w:rFonts w:hint="eastAsia" w:ascii="仿宋_GB2312" w:hAnsi="仿宋_GB2312" w:eastAsia="仿宋_GB2312" w:cs="仿宋_GB2312"/>
                <w:i w:val="0"/>
                <w:iCs w:val="0"/>
                <w:color w:val="auto"/>
                <w:kern w:val="0"/>
                <w:sz w:val="24"/>
                <w:szCs w:val="24"/>
                <w:u w:val="none"/>
                <w:lang w:val="en-US" w:eastAsia="zh-CN" w:bidi="ar"/>
              </w:rPr>
              <w:t>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区教育和</w:t>
            </w:r>
          </w:p>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体育局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从事文艺、体育等专业训练的社会组织自行实施义务教育审批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区教育和体育局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区教育和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体育局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校车使用许可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区政府（由区行政审批服务局会同市公安局泰山分局、区交通运输局承办）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《校车安全管理条例》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《泰安市人民政府关于调整市级行政权力事项和清理规范行政审批中介服务收费项目的通知》（泰政字〔2017〕48号）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区教育和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体育局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教师资格认定</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区教育和体育局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《中华人民共和国教师法》</w:t>
            </w:r>
          </w:p>
          <w:p>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《教师资格条例》</w:t>
            </w:r>
          </w:p>
          <w:p>
            <w:pPr>
              <w:keepNext w:val="0"/>
              <w:keepLines w:val="0"/>
              <w:pageBreakBefore w:val="0"/>
              <w:widowControl/>
              <w:suppressLineNumbers w:val="0"/>
              <w:kinsoku/>
              <w:wordWrap/>
              <w:overflowPunct/>
              <w:topLinePunct w:val="0"/>
              <w:autoSpaceDE/>
              <w:autoSpaceDN/>
              <w:bidi w:val="0"/>
              <w:adjustRightInd/>
              <w:snapToGrid/>
              <w:spacing w:afterAutospacing="0" w:line="3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区教育和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体育局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适龄儿童、少年因身体状况需要延缓入学或者休学审批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区教育和体育局；乡镇政府（街道办事处）</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区教育和</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体育局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举办健身气功活动及设立站点审批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《健身气功管理办法》（体育总局令2006年第9号）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《山东省人民政府关于公布省级保留的行政许可事项、非行政许可审批事项和取消、下放的行政审批事项的决定》（省政府令第230号）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《山东省人民政府办公厅关于深化相对集中行政许可权改革规范市县级行政审批服务工作的意见</w:t>
            </w:r>
            <w:r>
              <w:rPr>
                <w:rFonts w:hint="eastAsia" w:ascii="仿宋_GB2312" w:hAnsi="仿宋_GB2312" w:eastAsia="仿宋_GB2312" w:cs="仿宋_GB2312"/>
                <w:i w:val="0"/>
                <w:iCs w:val="0"/>
                <w:color w:val="000000"/>
                <w:kern w:val="0"/>
                <w:sz w:val="24"/>
                <w:szCs w:val="24"/>
                <w:u w:val="none"/>
                <w:lang w:val="en-US" w:eastAsia="zh-CN" w:bidi="ar"/>
              </w:rPr>
              <w:t>》（鲁政办字〔2020〕85号）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区教育和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体育局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w w:val="96"/>
                <w:kern w:val="0"/>
                <w:sz w:val="24"/>
                <w:szCs w:val="24"/>
                <w:u w:val="none"/>
                <w:lang w:val="en-US" w:eastAsia="zh-CN" w:bidi="ar"/>
              </w:rPr>
              <w:t>高危险性体育项目经营许可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《全民健身条例》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《泰安市人民政府关于取消下放一批行政审批项目和承接国务院、省政府下放行政审批项目等事项的通知》（泰政发〔2014〕27号）</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区教育和</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体育局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临时占用公共体育设施审批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《中华人民共和国体育法》</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《泰安市泰山区人民政府关于规范行政审批服务事项划转工作的通知》（泰山政字</w:t>
            </w:r>
            <w:r>
              <w:rPr>
                <w:rFonts w:hint="eastAsia" w:ascii="仿宋_GB2312" w:hAnsi="仿宋_GB2312" w:eastAsia="仿宋_GB2312" w:cs="仿宋_GB2312"/>
                <w:i w:val="0"/>
                <w:iCs w:val="0"/>
                <w:color w:val="auto"/>
                <w:kern w:val="0"/>
                <w:sz w:val="24"/>
                <w:szCs w:val="24"/>
                <w:u w:val="none"/>
                <w:lang w:val="en-US" w:eastAsia="zh-CN" w:bidi="ar"/>
              </w:rPr>
              <w:t>〔2020〕6</w:t>
            </w:r>
            <w:r>
              <w:rPr>
                <w:rFonts w:hint="eastAsia" w:ascii="仿宋_GB2312" w:hAnsi="仿宋_GB2312" w:eastAsia="仿宋_GB2312" w:cs="仿宋_GB2312"/>
                <w:i w:val="0"/>
                <w:iCs w:val="0"/>
                <w:color w:val="000000"/>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民用枪支及枪支主要零部件、弹药配置许可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举行集会游行示威许可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《中华人民共和国集会游行示威法》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《中华人民共和国集会游行示威法实施条例》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《山东省实施〈中华人民共和国集会游行示威法〉办法》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大型群众性活动安全许可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公章刻制业特种行业许可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《印铸刻字业暂行管理规则》</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旅馆业特种行业许可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《旅馆业治安管理办法》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互联网上网服务营业场所信息网络安全审核</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举办焰火晚会及其他大型焰火燃放活动许可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烟花爆竹道路运输许可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市公安局泰山分局（运达地或者启运地）</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民用爆炸物品购买许可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民用爆炸物品运输许可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市公安局泰山分局（运达地）</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剧毒化学品购买许可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市公安局交通警察支队代为行使</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剧毒化学品道路运输通行许可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105" w:rightChars="-5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市公安局交通警察支队代为行使</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放射性物品道路运输许可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《中华人民共和国核安全法》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市公安局交通警察支队代为行使</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运输危险化学品的车辆进入危险化学品运输车辆限制通行区域审批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124" w:rightChars="-59"/>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市公安局交通警察支队代为行使</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易制毒化学品购买许可（除第一类中的药品类易制毒化学品外）</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易制毒化学品运输许可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《中华人民共和国禁毒法》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highlight w:val="none"/>
                <w:u w:val="none"/>
                <w:lang w:val="en-US" w:eastAsia="zh-CN" w:bidi="ar"/>
              </w:rPr>
            </w:pPr>
            <w:r>
              <w:rPr>
                <w:rFonts w:hint="eastAsia" w:ascii="仿宋_GB2312" w:hAnsi="仿宋_GB2312" w:eastAsia="仿宋_GB2312" w:cs="仿宋_GB2312"/>
                <w:i w:val="0"/>
                <w:iCs w:val="0"/>
                <w:color w:val="000000"/>
                <w:kern w:val="0"/>
                <w:sz w:val="24"/>
                <w:szCs w:val="24"/>
                <w:highlight w:val="none"/>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金融机构营业场所和金库安全防范设施建设方案审批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《金融机构营业场所和金库安全防范设施建设许可实施办法》（公安部令第86号）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《泰安市人民政府关于公布市级行政审批事项的决定》</w:t>
            </w:r>
            <w:r>
              <w:rPr>
                <w:rFonts w:hint="eastAsia" w:ascii="仿宋_GB2312" w:hAnsi="仿宋_GB2312" w:eastAsia="仿宋_GB2312" w:cs="仿宋_GB2312"/>
                <w:i w:val="0"/>
                <w:iCs w:val="0"/>
                <w:color w:val="auto"/>
                <w:kern w:val="0"/>
                <w:sz w:val="24"/>
                <w:szCs w:val="24"/>
                <w:u w:val="none"/>
                <w:lang w:val="en-US" w:eastAsia="zh-CN" w:bidi="ar"/>
              </w:rPr>
              <w:t>（市</w:t>
            </w:r>
            <w:r>
              <w:rPr>
                <w:rFonts w:hint="eastAsia" w:ascii="仿宋_GB2312" w:hAnsi="仿宋_GB2312" w:eastAsia="仿宋_GB2312" w:cs="仿宋_GB2312"/>
                <w:i w:val="0"/>
                <w:iCs w:val="0"/>
                <w:color w:val="000000"/>
                <w:kern w:val="0"/>
                <w:sz w:val="24"/>
                <w:szCs w:val="24"/>
                <w:u w:val="none"/>
                <w:lang w:val="en-US" w:eastAsia="zh-CN" w:bidi="ar"/>
              </w:rPr>
              <w:t xml:space="preserve">政府令第166号）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金融机构营业场所和金库安全防范设施建设工程验收</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《金融机构营业场所和金库安全防范设施建设许可实施办法》（公安部令第86号）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《泰安市人民政府关于公布市级行政审批事项的决定》</w:t>
            </w:r>
            <w:r>
              <w:rPr>
                <w:rFonts w:hint="eastAsia" w:ascii="仿宋_GB2312" w:hAnsi="仿宋_GB2312" w:eastAsia="仿宋_GB2312" w:cs="仿宋_GB2312"/>
                <w:i w:val="0"/>
                <w:iCs w:val="0"/>
                <w:color w:val="auto"/>
                <w:kern w:val="0"/>
                <w:sz w:val="24"/>
                <w:szCs w:val="24"/>
                <w:u w:val="none"/>
                <w:lang w:val="en-US" w:eastAsia="zh-CN" w:bidi="ar"/>
              </w:rPr>
              <w:t>（市政</w:t>
            </w:r>
            <w:r>
              <w:rPr>
                <w:rFonts w:hint="eastAsia" w:ascii="仿宋_GB2312" w:hAnsi="仿宋_GB2312" w:eastAsia="仿宋_GB2312" w:cs="仿宋_GB2312"/>
                <w:i w:val="0"/>
                <w:iCs w:val="0"/>
                <w:color w:val="000000"/>
                <w:kern w:val="0"/>
                <w:sz w:val="24"/>
                <w:szCs w:val="24"/>
                <w:u w:val="none"/>
                <w:lang w:val="en-US" w:eastAsia="zh-CN" w:bidi="ar"/>
              </w:rPr>
              <w:t xml:space="preserve">府令第166号）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户口迁移审批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犬类准养证核发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《中华人民共和国传染病防治法实施办法》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普通护照签发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市公安局泰山分局（受理国家移民局事权事项）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出入境通行证签发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市公安局泰山分局（受理国家移民局事权事项）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《中华人民共和国护照法》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边境管理区通行证核发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市公安局泰山分局（含指定的派出所）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《边境管理区通行证管理办法》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内地居民前往港澳通行证、往来港澳通行证及签注签发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市公安局泰山分局（受理中华人民共和国出入境管理局事权事项）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《出境入境管理法》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港澳居民来往内地通行证签发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市公安局泰山分局（受理中华人民共和国出入境管理局事权事项）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《出境入境管理法》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港澳居民定居证明签发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市公安局泰山分局（受理中华人民共和国出入境管理局事权事项）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大陆居民往来台湾通行证及签注签发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市公安局泰山分局（受理中华人民共和国出入境管理局事权事项）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《出境入境管理法》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台湾居民来往大陆通行证签发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市公安局泰山分局（受理中华人民共和国出入境管理局事权事项）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市公安局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台湾居民定居证明签发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市公安局泰山分局（受理中华人民共和国出入境管理局事权事项）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市公安局交通警察支队代为行使</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临时占用道路从事大型活动的许可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5" w:rightChars="-5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市公安局交通警察支队代为行使</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市公安局交通警察支队代为行使</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在限制、禁止的区域或者路段通行、停靠机动车的许可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right="-105" w:rightChars="-5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市公安局交通警察支队代为行使</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区民政局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社会团体成立、变更、注销登记及修改章程核准</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区行政审批服务局(实行登记管理机关和业务主管单位双重负责管理体制的，由有关业务主管单位实施前置审查)</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《社会团体登记管理条例》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区民政局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民办非企业单位成立、变更、注销登记及修改章程核准</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区行政审批服务局(实行登记管理机关和业务主管单位双重负责管理体制的，由有关业务主管单位实施前置审查)</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《民办非企业单位登记管理暂行条例》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区民政局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宗教活动场所法人成立、变更、注销登记</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区行政审批服务局(由区委统战部〔区民族宗教局、区侨办〕实施前置审查)</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《山东省人民政府办公厅关于深化相对集中行政许可权改革规范市县级行政审批服务工作的意见》（鲁政办字〔2020〕85号）                               《泰安市泰山区人民政府关于规范行政审批服务划转事项工作的通知》（泰山政字〔2020〕6号）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区民政局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慈善组织公开募捐资格审批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《中华人民共和国慈善法》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区民政局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殡葬设施建设审批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区政府；区行政审批服务局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《殡葬管理条例》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《国务院关于深化“证照分离”改革进一步激发市场主体发展活力的通知》（国发〔2021〕7号）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区民政局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地名命名、更名审批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区级有关部门</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320" w:lineRule="exact"/>
              <w:ind w:right="-97" w:rightChars="-46"/>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w w:val="97"/>
                <w:kern w:val="0"/>
                <w:sz w:val="24"/>
                <w:szCs w:val="24"/>
                <w:u w:val="none"/>
                <w:lang w:val="en-US" w:eastAsia="zh-CN" w:bidi="ar"/>
              </w:rPr>
              <w:t>（区地方金融监督管理局）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kern w:val="0"/>
                <w:sz w:val="24"/>
                <w:szCs w:val="24"/>
                <w:u w:val="none"/>
                <w:lang w:val="en-US" w:eastAsia="zh-CN" w:bidi="ar"/>
              </w:rPr>
              <w:t>中介机构从事代理记账业务审批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《中华人民共和国会计法》</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《代理记账管理办法》（财政部令第80号，2019年3月财政部令第98号修正）</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区财政局</w:t>
            </w:r>
          </w:p>
          <w:p>
            <w:pPr>
              <w:keepNext w:val="0"/>
              <w:keepLines w:val="0"/>
              <w:pageBreakBefore w:val="0"/>
              <w:widowControl/>
              <w:suppressLineNumbers w:val="0"/>
              <w:kinsoku/>
              <w:wordWrap/>
              <w:overflowPunct/>
              <w:topLinePunct w:val="0"/>
              <w:autoSpaceDE/>
              <w:autoSpaceDN/>
              <w:bidi w:val="0"/>
              <w:adjustRightInd/>
              <w:snapToGrid/>
              <w:spacing w:line="320" w:lineRule="exact"/>
              <w:ind w:right="-136" w:rightChars="-65"/>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w w:val="97"/>
                <w:kern w:val="0"/>
                <w:sz w:val="24"/>
                <w:szCs w:val="24"/>
                <w:u w:val="none"/>
                <w:lang w:val="en-US" w:eastAsia="zh-CN" w:bidi="ar"/>
              </w:rPr>
              <w:t>（区地方金融监督管理局）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农民专业合作社开展信用互助业务审批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区财政局（区地方金融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监督管理局）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《山东省地方金融条例》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80" w:rightChars="-3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区人力资源和社会保障局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职业培训学校筹设审批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《泰安市人民政府关于调整市级行政权力事项和清理规范行政审批中介服务收费项目的通知》（泰政字〔2017〕48号）</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80" w:rightChars="-3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区人力资源和社会保障局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职业培训学校办学许可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《中华人民共和国民办教育促进法》</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《中华人民共和国中外合作办学条例》</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《泰安市人民政府关于调整市级行政权力事项和清理规范行政审批中介服务收费项目的通知》（泰政字〔2017〕48号）</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区人力资源和社会保障局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人力资源服务许可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《中华人民共和国就业促进法》</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《人力资源市场暂行条例》</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《山东省人民政府办公厅关于深化相对集中行政许可权改革规范市县级行政审批服务工作的意见》（鲁政办字〔2020〕85 号）</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《泰安市人民政府关于调整市级行政权力事项和清理规范行政审批中介服务收费项目的通知》（泰政字〔2017〕48号）</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区人力资源和社会保障局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劳务派遣经营许可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《中华人民共和国劳动合同法》</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spacing w:val="-6"/>
                <w:kern w:val="0"/>
                <w:sz w:val="24"/>
                <w:szCs w:val="24"/>
                <w:u w:val="none"/>
                <w:lang w:val="en-US" w:eastAsia="zh-CN" w:bidi="ar"/>
              </w:rPr>
            </w:pPr>
            <w:r>
              <w:rPr>
                <w:rFonts w:hint="eastAsia" w:ascii="仿宋_GB2312" w:hAnsi="仿宋_GB2312" w:eastAsia="仿宋_GB2312" w:cs="仿宋_GB2312"/>
                <w:i w:val="0"/>
                <w:iCs w:val="0"/>
                <w:color w:val="auto"/>
                <w:spacing w:val="-6"/>
                <w:kern w:val="0"/>
                <w:sz w:val="24"/>
                <w:szCs w:val="24"/>
                <w:u w:val="none"/>
                <w:lang w:val="en-US" w:eastAsia="zh-CN" w:bidi="ar"/>
              </w:rPr>
              <w:t>《劳务派遣行政许可实施办法》（人力资源社会保障部令第19号）</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《泰安市人民政府关于调整市级行政权力事项和清理规范行政审批中介服务收费项目的通知》（泰政字〔2017〕48号）</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区人力资源和社会保障局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企业实行不定时工作制和综合计算工时工作制审批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《中华人民共和国劳动法》</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《关于企业实行不定时工作制和综合计算工时工作制的审批办法》（劳部发〔1994〕503号）</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《泰安市人民政府关于调整市级行政权力事项和清理规范行政审批中介服务收费项目的通知》（泰政字〔2017〕48号）</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开采矿产资源审批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区自然资源局（区林业局）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《中华人民共和国矿产资源法》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《中华人民共和国矿产资源法实施细则》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法人或者其他组织需要利用属于国家秘密的基础测绘成果审批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区自然资源局（区林业局）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《中华人民共和国测绘成果管理条例》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《基础测绘成果提供使用管理暂行办法》（国测法字〔2006〕13号）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建设项目用地预审与选址意见书核发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区自然资源局（区林业局）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《中华人民共和国城乡规划法》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《中华人民共和国土地管理法实施条例》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《建设项目用地预审管理办法》（国土资源部令第68号）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乡（镇）村企业使用集体建设用地审批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区政府(由区自然资源局〔区林业局〕承办)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auto"/>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乡（镇）村公共设施、公益事业使用集体建设用地审批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区政府(由区自然资源局〔区林业局〕承办)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临时用地审批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区自然资源局（区林业局）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开发未确定使用权的国有荒山、荒地、荒滩从事生产审查</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区政府(由区自然资源局〔区林业局〕承办)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林草种子生产经营许可证核发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《山东省种子条例》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林草植物检疫证书核发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区自然资源局（区林业局）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《植物检疫条例》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《泰安市人民政府关于公布2015年第一批取消下放行政审批项目和承接省政府下放行政审批项目的通知》(泰政字〔2015〕15号)</w:t>
            </w:r>
            <w:r>
              <w:rPr>
                <w:rFonts w:hint="eastAsia" w:ascii="仿宋_GB2312" w:hAnsi="仿宋_GB2312" w:eastAsia="仿宋_GB2312" w:cs="仿宋_GB2312"/>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建设项目使用林地及在森林和野生动物类型国家级自然保护区建设审批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《中华人民共和国森林法实施条例》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《森林和野生动物类型自然保护区管理办法》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林木采伐许可证核发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《中华人民共和国森林法》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《中华人民共和国森林法实施条例》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从事营利性治沙活动许可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区自然资源局（区林业局）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20" w:rightChars="-57"/>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猎捕陆生野生动物审批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《中华人民共和国野生动物保护法》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《中华人民共和国陆生野生动物保护实施条例》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《山东省实施〈中华人民共和国野生动物保护法〉办法》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20" w:rightChars="-57"/>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森林草原防火期内在森林草原防火区野外用火审批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区政府(由区自然资源局〔区林业局〕承办)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《草原防火条例》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《山东省实施〈森林防火条例〉办法》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20" w:rightChars="-57"/>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森林草原防火期内在森林草原防火区爆破、勘察和施工等活动审批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区自然资源局（区林业局）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80" w:rightChars="-3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进入森林高火险区、草原防火管制区审批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区政府(由区自然资源局〔区林业局〕承办)；区自然资源局(区林业局)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《森林防火条例》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80" w:rightChars="-3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工商企业等社会资本通过流转取得林地经营权审批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区政府(由区自然资源局〔区林业局〕承办）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80" w:rightChars="-3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人工繁育省重点保护陆生野生动物许可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《山东省实施〈中华人民共和国野生动物保护法〉办法》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80" w:rightChars="-3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出售、购买、利用省重点保护陆生野生动物及其制品审批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《山东省实施〈中华人民共和国野生动物保护法〉办法》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80" w:rightChars="-3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区自然资源局（区林业局）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外国人对省重点保护陆生野生动物进行野外考察或者在野外拍摄电影、录像审批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《山东省实施〈中华人民共和国野生动物保护法〉办法》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一般建设项目环境影响评价审批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《中华人民共和国大气污染防治法》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《中华人民共和国土壤污染防治法》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《中华人民共和国噪声污染防治法》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核与辐射类建设项目环境影响评价审批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《中华人民共和国环境保护法》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《中华人民共和国环境影响评价法》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《中华人民共和国放射性污染防治法》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《中华人民共和国核安全法》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江河、湖泊新建、改建或者扩大排污口审批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《中华人民共和国水污染防治法》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《中央编办关于生态环境部流域生态环境监管机构设置有关事项的通知》（中编办发〔2019〕26号）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危险废物经营许可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《危险废物经营许可证管理办法》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市生态环境局泰山分局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highlight w:val="none"/>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放射性核素排放许可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市生态环境局泰山分局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区住房和城乡建设局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（区人防办）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建筑工程施工许可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《中华人民共和国建筑法》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《建筑工程施工许可管理办法》（住房城乡建设部令第18号公布，住房城乡建设部令第52号修正）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区住房和城乡建设局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（区人防办）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商品房预售许可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《中华人民共和国城市房地产管理法》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《山东省商品房销售条例》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《泰安市人民政府关于公布一批下放（委托）市级行政权力事项的通知》（泰政字〔2018〕65号）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区住房和城乡建设局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（区人防办）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历史建筑实施原址保护审批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pacing w:val="0"/>
                <w:sz w:val="24"/>
                <w:szCs w:val="24"/>
                <w:u w:val="none"/>
              </w:rPr>
            </w:pPr>
            <w:r>
              <w:rPr>
                <w:rFonts w:hint="eastAsia" w:ascii="仿宋_GB2312" w:hAnsi="仿宋_GB2312" w:eastAsia="仿宋_GB2312" w:cs="仿宋_GB2312"/>
                <w:i w:val="0"/>
                <w:iCs w:val="0"/>
                <w:color w:val="000000"/>
                <w:spacing w:val="0"/>
                <w:kern w:val="0"/>
                <w:sz w:val="24"/>
                <w:szCs w:val="24"/>
                <w:u w:val="none"/>
                <w:lang w:val="en-US" w:eastAsia="zh-CN" w:bidi="ar"/>
              </w:rPr>
              <w:t>区住房和城乡建设局（区人防办）会同区文化和旅游局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区住房和城乡建设局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（区人防办）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历史文化街区、名镇、名村核心保护范围内拆除历史建筑以外的建筑物、构筑物或者其他设施审批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pacing w:val="0"/>
                <w:sz w:val="24"/>
                <w:szCs w:val="24"/>
                <w:u w:val="none"/>
              </w:rPr>
            </w:pPr>
            <w:r>
              <w:rPr>
                <w:rFonts w:hint="eastAsia" w:ascii="仿宋_GB2312" w:hAnsi="仿宋_GB2312" w:eastAsia="仿宋_GB2312" w:cs="仿宋_GB2312"/>
                <w:i w:val="0"/>
                <w:iCs w:val="0"/>
                <w:color w:val="000000"/>
                <w:spacing w:val="0"/>
                <w:kern w:val="0"/>
                <w:sz w:val="24"/>
                <w:szCs w:val="24"/>
                <w:u w:val="none"/>
                <w:lang w:val="en-US" w:eastAsia="zh-CN" w:bidi="ar"/>
              </w:rPr>
              <w:t>区住房和城乡建设局（区人防办）会同区文化和旅游局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区住房和城乡建设局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（区人防办）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历史建筑外部修缮装饰、添加设施以及改变历史建筑的结构或者使用性质审批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pacing w:val="0"/>
                <w:sz w:val="24"/>
                <w:szCs w:val="24"/>
                <w:u w:val="none"/>
              </w:rPr>
            </w:pPr>
            <w:r>
              <w:rPr>
                <w:rFonts w:hint="eastAsia" w:ascii="仿宋_GB2312" w:hAnsi="仿宋_GB2312" w:eastAsia="仿宋_GB2312" w:cs="仿宋_GB2312"/>
                <w:i w:val="0"/>
                <w:iCs w:val="0"/>
                <w:color w:val="000000"/>
                <w:spacing w:val="0"/>
                <w:kern w:val="0"/>
                <w:sz w:val="24"/>
                <w:szCs w:val="24"/>
                <w:u w:val="none"/>
                <w:lang w:val="en-US" w:eastAsia="zh-CN" w:bidi="ar"/>
              </w:rPr>
              <w:t>区住房和城乡建设局（区人防办）会同区文化和旅游局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区住房和城乡建设局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（区人防办）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建设工程消防设计审查</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《建设工程消防设计审查验收管理暂行规定》（住房城乡建设部令第51号）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区住房和城乡建设局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（区人防办）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建设工程消防验收</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区住房和城乡建设局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（区人防办）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《建设工程消防设计审查验收管理暂行规定》（住房城乡建设部令第51号）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区住房和城乡建设局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（区人防办）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在村庄、集镇规划区内公共场所修建临时建筑等设施审批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乡级政府</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区住房和城乡建设局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（区人防办）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建筑起重机械使用登记</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区住房和城乡建设局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（区人防办）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《建设工程安全生产管理条例》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《泰安市人民政府关于公布2018年第一批调整市级行政权力事项的通知》（泰政字〔2018〕1号）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区住房和城乡建设局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（区人防办）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应建防空地下室的民用建筑项目报建审批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《中共中央国务院中央军委关于加强人民防空工作的决定》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区住房和城乡建设局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（区人防办）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拆除人民防空工程审批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《中华人民共和国人民防空法》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燃气经营许可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《山东省燃气管理条例》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燃气经营者改动市政燃气设施审批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《城镇燃气管理条例》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《国务院关于第六批取消和调整行政审批项目的决定》(国发〔2012〕52号)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关闭、闲置、拆除城市环境卫生设施许可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区行政审批服务局会同区住房城乡建设局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（区人防办）、市生态环境局泰山分局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《中华人民共和国固体废物污染环境防治法》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w:t>
            </w:r>
            <w:r>
              <w:rPr>
                <w:rFonts w:hint="eastAsia" w:ascii="仿宋_GB2312" w:hAnsi="仿宋_GB2312" w:eastAsia="仿宋_GB2312" w:cs="仿宋_GB2312"/>
                <w:i w:val="0"/>
                <w:iCs w:val="0"/>
                <w:color w:val="auto"/>
                <w:kern w:val="0"/>
                <w:sz w:val="24"/>
                <w:szCs w:val="24"/>
                <w:u w:val="none"/>
                <w:lang w:val="en-US" w:eastAsia="zh-CN" w:bidi="ar"/>
              </w:rPr>
              <w:t>政字〔2020〕6</w:t>
            </w:r>
            <w:r>
              <w:rPr>
                <w:rFonts w:hint="eastAsia" w:ascii="仿宋_GB2312" w:hAnsi="仿宋_GB2312" w:eastAsia="仿宋_GB2312" w:cs="仿宋_GB2312"/>
                <w:i w:val="0"/>
                <w:iCs w:val="0"/>
                <w:color w:val="000000"/>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拆除环境卫生设施许可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《城市市容和环境卫生管理条例》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w:t>
            </w:r>
            <w:r>
              <w:rPr>
                <w:rFonts w:hint="eastAsia" w:ascii="仿宋_GB2312" w:hAnsi="仿宋_GB2312" w:eastAsia="仿宋_GB2312" w:cs="仿宋_GB2312"/>
                <w:i w:val="0"/>
                <w:iCs w:val="0"/>
                <w:color w:val="auto"/>
                <w:kern w:val="0"/>
                <w:sz w:val="24"/>
                <w:szCs w:val="24"/>
                <w:u w:val="none"/>
                <w:lang w:val="en-US" w:eastAsia="zh-CN" w:bidi="ar"/>
              </w:rPr>
              <w:t>〔2020〕6号</w:t>
            </w: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从事城市生活垃圾经营性清扫、收集、运输、处理服务审批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w:t>
            </w:r>
            <w:r>
              <w:rPr>
                <w:rFonts w:hint="eastAsia" w:ascii="仿宋_GB2312" w:hAnsi="仿宋_GB2312" w:eastAsia="仿宋_GB2312" w:cs="仿宋_GB2312"/>
                <w:i w:val="0"/>
                <w:iCs w:val="0"/>
                <w:color w:val="auto"/>
                <w:kern w:val="0"/>
                <w:sz w:val="24"/>
                <w:szCs w:val="24"/>
                <w:u w:val="none"/>
                <w:lang w:val="en-US" w:eastAsia="zh-CN" w:bidi="ar"/>
              </w:rPr>
              <w:t>〔2020〕</w:t>
            </w:r>
            <w:r>
              <w:rPr>
                <w:rFonts w:hint="eastAsia" w:ascii="仿宋_GB2312" w:hAnsi="仿宋_GB2312" w:eastAsia="仿宋_GB2312" w:cs="仿宋_GB2312"/>
                <w:i w:val="0"/>
                <w:iCs w:val="0"/>
                <w:color w:val="000000"/>
                <w:kern w:val="0"/>
                <w:sz w:val="24"/>
                <w:szCs w:val="24"/>
                <w:u w:val="none"/>
                <w:lang w:val="en-US" w:eastAsia="zh-CN" w:bidi="ar"/>
              </w:rPr>
              <w:t>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城市建筑垃圾处置核准</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《城市建筑垃圾管理规定》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城镇污水排入排水管网许可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《城镇排水与污水处理条例》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w:t>
            </w:r>
            <w:r>
              <w:rPr>
                <w:rFonts w:hint="eastAsia" w:ascii="仿宋_GB2312" w:hAnsi="仿宋_GB2312" w:eastAsia="仿宋_GB2312" w:cs="仿宋_GB2312"/>
                <w:i w:val="0"/>
                <w:iCs w:val="0"/>
                <w:color w:val="auto"/>
                <w:kern w:val="0"/>
                <w:sz w:val="24"/>
                <w:szCs w:val="24"/>
                <w:u w:val="none"/>
                <w:lang w:val="en-US" w:eastAsia="zh-CN" w:bidi="ar"/>
              </w:rPr>
              <w:t>人民政府关于规范行政审批服务划转事项工作的通知》（泰山政字〔2020〕6号</w:t>
            </w: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拆除、改动城镇排水与污水处理设施审核</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《城镇排水与污水处理条例》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《山东省人民政府办公厅关于深化相对集中行政许可权改革规范市县级行政审批服务工作的意见》（鲁政办字〔2020〕85号）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市政设施建设类审批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区政府（区行政审批服务局承办）；区行政审批服务局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《城市道路管理条例》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特殊车辆在城市道路上行驶审批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《城市道路管理条例》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改变绿化规划、绿化用地的使用性质审批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工程建设涉及城市绿地、树木审批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《城市绿化条例》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设置大型户外广告及在城市建筑物、设施上悬挂、张贴宣传品审批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《城市市容和环境卫生管理条例》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区综合行政执法局（区城市管理局）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临时性建筑物搭建、堆放物料、占道施工审批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《城市市容和环境卫生管理条例》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both"/>
              <w:textAlignment w:val="center"/>
              <w:rPr>
                <w:rFonts w:hint="eastAsia" w:ascii="仿宋_GB2312" w:hAnsi="仿宋_GB2312" w:eastAsia="仿宋_GB2312" w:cs="仿宋_GB2312"/>
                <w:i w:val="0"/>
                <w:iCs w:val="0"/>
                <w:color w:val="000000"/>
                <w:spacing w:val="-6"/>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区交通运输局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公路建设项目设计文件审批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区交通运输局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《建设工程质量管理条例》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《建设工程勘察设计管理条例》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《农村公路建设管理办法》（交通运输部令2018年第4号）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6"/>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区交通运输局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公路建设项目施工许可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《公路建设市场管理办法》（交通部令2004年第14号公布，交通运输部令2015年第11号修正）</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101" w:rightChars="-48"/>
              <w:jc w:val="center"/>
              <w:textAlignment w:val="center"/>
              <w:rPr>
                <w:rFonts w:hint="eastAsia" w:ascii="仿宋_GB2312" w:hAnsi="仿宋_GB2312" w:eastAsia="仿宋_GB2312" w:cs="仿宋_GB2312"/>
                <w:i w:val="0"/>
                <w:iCs w:val="0"/>
                <w:color w:val="000000"/>
                <w:spacing w:val="-6"/>
                <w:sz w:val="24"/>
                <w:szCs w:val="24"/>
                <w:highlight w:val="none"/>
                <w:u w:val="none"/>
              </w:rPr>
            </w:pPr>
            <w:r>
              <w:rPr>
                <w:rFonts w:hint="eastAsia" w:ascii="仿宋_GB2312" w:hAnsi="仿宋_GB2312" w:eastAsia="仿宋_GB2312" w:cs="仿宋_GB2312"/>
                <w:i w:val="0"/>
                <w:iCs w:val="0"/>
                <w:color w:val="000000"/>
                <w:spacing w:val="-11"/>
                <w:kern w:val="0"/>
                <w:sz w:val="24"/>
                <w:szCs w:val="24"/>
                <w:highlight w:val="none"/>
                <w:u w:val="none"/>
                <w:lang w:val="en-US" w:eastAsia="zh-CN" w:bidi="ar"/>
              </w:rPr>
              <w:t>区交通运输局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公路建设项目竣工验收</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区交通运输局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《收费公路管理条例》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《公路工程竣（交）工验收办法》（交通部令2004年第3号）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《农村公路建设管理办法》（交通运输部令2018年第4号）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1" w:rightChars="-29"/>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区交通运输局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公路超限运输许可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1" w:rightChars="-29"/>
              <w:jc w:val="center"/>
              <w:textAlignment w:val="center"/>
              <w:rPr>
                <w:rFonts w:hint="eastAsia" w:ascii="仿宋_GB2312" w:hAnsi="仿宋_GB2312" w:eastAsia="仿宋_GB2312" w:cs="仿宋_GB2312"/>
                <w:i w:val="0"/>
                <w:iCs w:val="0"/>
                <w:color w:val="000000"/>
                <w:spacing w:val="-11"/>
                <w:kern w:val="0"/>
                <w:sz w:val="24"/>
                <w:szCs w:val="24"/>
                <w:u w:val="none"/>
                <w:lang w:val="en-US" w:eastAsia="zh-CN" w:bidi="ar"/>
              </w:rPr>
            </w:pPr>
            <w:r>
              <w:rPr>
                <w:rFonts w:hint="eastAsia" w:ascii="仿宋_GB2312" w:hAnsi="仿宋_GB2312" w:eastAsia="仿宋_GB2312" w:cs="仿宋_GB2312"/>
                <w:i w:val="0"/>
                <w:iCs w:val="0"/>
                <w:color w:val="000000"/>
                <w:spacing w:val="-11"/>
                <w:kern w:val="0"/>
                <w:sz w:val="24"/>
                <w:szCs w:val="24"/>
                <w:u w:val="none"/>
                <w:lang w:val="en-US" w:eastAsia="zh-CN" w:bidi="ar"/>
              </w:rPr>
              <w:t>区交通运输局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涉路施工许可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《路政管理规定》（交通部令2003年第2号公布，交通运输部令2016年第81号修正）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1" w:rightChars="-29"/>
              <w:jc w:val="center"/>
              <w:textAlignment w:val="center"/>
              <w:rPr>
                <w:rFonts w:hint="eastAsia" w:ascii="仿宋_GB2312" w:hAnsi="仿宋_GB2312" w:eastAsia="仿宋_GB2312" w:cs="仿宋_GB2312"/>
                <w:i w:val="0"/>
                <w:iCs w:val="0"/>
                <w:color w:val="000000"/>
                <w:spacing w:val="-11"/>
                <w:kern w:val="0"/>
                <w:sz w:val="24"/>
                <w:szCs w:val="24"/>
                <w:u w:val="none"/>
                <w:lang w:val="en-US" w:eastAsia="zh-CN" w:bidi="ar"/>
              </w:rPr>
            </w:pPr>
            <w:r>
              <w:rPr>
                <w:rFonts w:hint="eastAsia" w:ascii="仿宋_GB2312" w:hAnsi="仿宋_GB2312" w:eastAsia="仿宋_GB2312" w:cs="仿宋_GB2312"/>
                <w:i w:val="0"/>
                <w:iCs w:val="0"/>
                <w:color w:val="000000"/>
                <w:spacing w:val="-11"/>
                <w:kern w:val="0"/>
                <w:sz w:val="24"/>
                <w:szCs w:val="24"/>
                <w:u w:val="none"/>
                <w:lang w:val="en-US" w:eastAsia="zh-CN" w:bidi="ar"/>
              </w:rPr>
              <w:t>区交通运输局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更新采伐护路林审批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《中华人民共和国公路法》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《公路安全保护条例》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《路政管理规定》（交通部令2003年第2号公布，交通运输部令2016年第81号修正）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20" w:leftChars="-28" w:right="-120" w:rightChars="-57" w:hanging="79" w:hangingChars="33"/>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区交通运输局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道路旅客运输经营许可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20" w:leftChars="-28" w:right="-120" w:rightChars="-57" w:hanging="79" w:hangingChars="33"/>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区交通运输局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道路旅客运输站经营许可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20" w:leftChars="-28" w:right="-120" w:rightChars="-57" w:hanging="79" w:hangingChars="33"/>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区交通运输局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道路货物运输经营许可（除使用4500千克及以下普通货运车辆从事普通货运经营外）</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《中华人民共和国道路运输条例》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《道路货物运输及站场管理规定》（交通部令2005年第6号公布，交通运输部令2019年第17号修正）</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20" w:leftChars="-28" w:right="-120" w:rightChars="-57" w:hanging="79" w:hangingChars="33"/>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区交通运输局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占用国防交通控制范围土地审批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区交通运输局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《中华人民共和国国防交通法》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水利基建项目初步设计文件审批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《国务院对确需保留的行政审批项目设定行政许可的决定》                                         《泰安市泰山区人民政府关于规范行政审批服务划转事项工作的通知》（泰山政字〔2020〕6</w:t>
            </w:r>
            <w:r>
              <w:rPr>
                <w:rFonts w:hint="eastAsia" w:ascii="仿宋_GB2312" w:hAnsi="仿宋_GB2312" w:eastAsia="仿宋_GB2312" w:cs="仿宋_GB2312"/>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取水许可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《取水许可和水资源费征收管理条例》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w:t>
            </w:r>
            <w:r>
              <w:rPr>
                <w:rFonts w:hint="eastAsia" w:ascii="仿宋_GB2312" w:hAnsi="仿宋_GB2312" w:eastAsia="仿宋_GB2312" w:cs="仿宋_GB2312"/>
                <w:i w:val="0"/>
                <w:iCs w:val="0"/>
                <w:color w:val="auto"/>
                <w:kern w:val="0"/>
                <w:sz w:val="24"/>
                <w:szCs w:val="24"/>
                <w:u w:val="none"/>
                <w:lang w:val="en-US" w:eastAsia="zh-CN" w:bidi="ar"/>
              </w:rPr>
              <w:t>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河道管理范围内特定活动审批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《山东省实施〈中华人民共和国河道管理条例〉办法》（省政府令第19号）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河道采砂许可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《山东省实施〈中华人民共和国河道管理条例〉办法》（省政府令第19号）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w:t>
            </w:r>
            <w:r>
              <w:rPr>
                <w:rFonts w:hint="eastAsia" w:ascii="仿宋_GB2312" w:hAnsi="仿宋_GB2312" w:eastAsia="仿宋_GB2312" w:cs="仿宋_GB2312"/>
                <w:i w:val="0"/>
                <w:iCs w:val="0"/>
                <w:color w:val="auto"/>
                <w:kern w:val="0"/>
                <w:sz w:val="24"/>
                <w:szCs w:val="24"/>
                <w:u w:val="none"/>
                <w:lang w:val="en-US" w:eastAsia="zh-CN" w:bidi="ar"/>
              </w:rPr>
              <w:t>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生产建设项目水土保持方案审批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《中华人民共和国水土保持法》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农村集体经济组织修建水库审批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《中华人民共和国水法》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城市建设填堵水域、废除围堤审批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区政府</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（由区水利局承办）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《中华人民共和国防洪法》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占用农业灌溉水源、灌排工程设施审批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w:t>
            </w:r>
            <w:r>
              <w:rPr>
                <w:rFonts w:hint="eastAsia" w:ascii="仿宋_GB2312" w:hAnsi="仿宋_GB2312" w:eastAsia="仿宋_GB2312" w:cs="仿宋_GB2312"/>
                <w:i w:val="0"/>
                <w:iCs w:val="0"/>
                <w:color w:val="auto"/>
                <w:kern w:val="0"/>
                <w:sz w:val="24"/>
                <w:szCs w:val="24"/>
                <w:u w:val="none"/>
                <w:lang w:val="en-US" w:eastAsia="zh-CN" w:bidi="ar"/>
              </w:rPr>
              <w:t>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坝顶兼做公路审批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《水库大坝安全管理条例》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《山东省人民政府关于取消和下放行政审批事项的决定》（省政府令第264号）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大坝管理和保护范围内修建码头、渔塘许可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《水库大坝安全管理条例》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w:t>
            </w:r>
            <w:r>
              <w:rPr>
                <w:rFonts w:hint="eastAsia" w:ascii="仿宋_GB2312" w:hAnsi="仿宋_GB2312" w:eastAsia="仿宋_GB2312" w:cs="仿宋_GB2312"/>
                <w:i w:val="0"/>
                <w:iCs w:val="0"/>
                <w:color w:val="auto"/>
                <w:kern w:val="0"/>
                <w:sz w:val="24"/>
                <w:szCs w:val="24"/>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洪水影响评价类审批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《中华人民共和国水法》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《中华人民共和国防洪法》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《中华人民共和国水文条例》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r>
              <w:rPr>
                <w:rFonts w:hint="eastAsia" w:ascii="仿宋_GB2312" w:hAnsi="仿宋_GB2312" w:eastAsia="仿宋_GB2312" w:cs="仿宋_GB2312"/>
                <w:i w:val="0"/>
                <w:iCs w:val="0"/>
                <w:color w:val="auto"/>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利用堤顶、戗台兼做公路审批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区水利局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《中华人民共和国河道管理条例》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《山东省黄河河道管理条例》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《山东省实施&lt;中华人民共和国河道管理条例&gt;办法》（省政府令第19号）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农药经营许可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《农药管理条例》</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食用菌菌种生产经营许可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区行政审批服务局（受理省农业农村厅事权事项）；区行政审批服务局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《食用菌菌种管理办法》（农业部令2006年第62号公布，农业部令2015年第1号修正）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使用低于国家或地方规定的种用标准的农作物种子审批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区政府（由区农业农村局〔区畜牧兽医局、区乡村振兴局〕承办）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蚕种生产经营许可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区行政审批服务局(受理省农业农村厅事权事项)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《蚕种管理办法》（农业部令2006年第68号）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农业植物检疫证书核发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区农业农村局（区畜牧兽医局、区乡村振兴局）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《植物检疫条例》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《泰安市人民政府关于公布保留和下放的行政审批事项的决定》（市政府令第150号）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农业植物产地检疫合格证签发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区农业农村局（区畜牧兽医局、区乡村振兴局）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农业野生植物采集、出售、收购、野外考察审批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区行政审批服务局（受理省农业农村厅采集国家二级保护野生植物的事权事项）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《中华人民共和国野生植物保护条例》</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拖拉机和联合收割机驾驶证核发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区农业农村局（区畜牧兽医局、区乡村振兴局）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拖拉机和联合收割机登记</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区农业农村局（区畜牧兽医局、区乡村振兴局）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《中华人民共和国道路交通安全法》</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工商企业等社会资本通过流转取得土地经营权审批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区政府（由区农业农村局〔区畜牧兽医局、区乡村振兴局〕承办）；乡镇政府（街道办事处）（由农村经营管理部门承办）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《中华人民共和国农村土地承包法》</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《农村土地经营权流转管理办法》（农业农村部令2021年第1号）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农村村民宅基地审批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乡镇政府（街道办事处）</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渔业船舶船员证书核发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《中华人民共和国渔港水域交通安全管理条例》</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《中华人民共和国渔业船员管理办法》（农业部令2014年第4号公布，农业部令2017年第8号修正）</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《国家职业资格目录（2021年版）》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水产苗种生产经营审批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《水产苗种管理办法》（农业部令2005年第46号）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水域滩涂养殖证核发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区政府</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（由区行政审批服务局承办）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渔业捕捞许可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《中华人民共和国渔业法》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《中华人民共和国渔业法实施细则》</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《渔业捕捞许可管理规定》（农业农村部令2018年第1号）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猎捕省重点保护水生野生动物审批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区农业农村局（区畜牧兽医局、区乡村振兴局）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出售、购买、利用省重点保护水生野生动物及其制品审批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区农业农村局（区畜牧兽医局、区乡村振兴局）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人工繁育省重点保护水生野生动物审批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区农业农村局（区畜牧兽医局、区乡村振兴局）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外国人在我省对省重点保护水生野生动物进行野外考察或者在野外拍摄电影、录像等活动审批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区农业农村局（区畜牧兽医局、区乡村振兴局）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农作物种子生产经营许可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《中华人民共和国种子法》</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《转基因棉花种子生产经营许可规定》（农业部公告第2436号公布，农业农村部令2019年第2号修正）</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动物及动物产品检疫合格证核发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区农业农村局（区畜牧兽医局、区乡村振兴局）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《动物检疫管理办法》（农业部令2010年第6号公布，农业农村部令2019年第2号修正）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兽药经营许可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《兽药管理条例》</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种畜禽生产经营许可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《中华人民共和国畜牧法》</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《农业转基因生物安全管理条例》</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《养蜂管理办法（试行）》（农业部公告第1692号）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动物防疫条件合格证核发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向无规定动物疫病区输入易感动物、动物产品的检疫审批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区农业农村局（区畜牧兽医局、区乡村振兴局）（受省畜牧局委托实施）</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《动物检疫管理办法》（农业部令2010年第6号公布，农业农村部令2019年第2号修正）</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《山东省无规定动物疫病区管理办法》（省政府令第157号发布，省政府令第228号修正）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动物诊疗许可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《中华人民共和国动物防疫法》</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《动物诊疗机构管理办法》（农业部令2008年第19号公布，农业部令2017年第8号修正）</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《泰安市人民政府关于公布2015年第二批削减行政审批事项和承接省政府下放行政审批事项等项目的通知》（泰政字〔2015〕</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81号）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生鲜乳收购站许可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《乳品质量安全监督管理条例》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区农业农村局（区畜牧兽医局、区乡村振兴局）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生鲜乳准运证明核发</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《乳品质量安全监督管理条例》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文艺表演团体设立审批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《营业性演出管理条例》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营业性演出审批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《营业性演出管理条例》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《营业性演出管理条例实施细则》（文化部令第47号公布，文化部令第57号修正）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娱乐场所经营活动审批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《娱乐场所管理条例》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互联网上网服务营业场所筹建审批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《互联网上网服务营业场所管理条例》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互联网上网服务经营活动审批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《互联网上网服务营业场所管理条例》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建设工程文物保护许可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区政府(由区行政审批服务局承办，征得市文化和旅游局同意)；区行政审批服务局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《中华人民共和国文物保护法》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《山东省文物保护条例》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文物保护单位原址保护措施审批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《中华人民共和国文物保护法》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核定为文物保护单位的属于国家所有的纪念建筑物或者古建筑改变用途审批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区政府(由区行政审批服务局承办，征得市文化和旅游局同意)</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《中华人民共和国文物保护法》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不可移动文物修缮审批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区文化和旅游局（区新闻出版广电局）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非国有文物收藏单位和其他单位借用国有馆藏文物审批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区文化和旅游局（区新闻出版广电局）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博物馆处理不够入藏标准、无保存价值的文物或标本审批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《国务院对确需保留的行政审批项目设定行政许可的决定》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《泰安市人民政府关于公布一批下放（委托）市级行政权力事项的通知》（泰政字〔2018〕65号）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r>
              <w:rPr>
                <w:rFonts w:hint="eastAsia" w:ascii="仿宋_GB2312" w:hAnsi="仿宋_GB2312" w:eastAsia="仿宋_GB2312" w:cs="仿宋_GB2312"/>
                <w:i w:val="0"/>
                <w:iCs w:val="0"/>
                <w:color w:val="000000"/>
                <w:kern w:val="0"/>
                <w:sz w:val="24"/>
                <w:szCs w:val="24"/>
                <w:u w:val="none"/>
                <w:lang w:val="en-US" w:eastAsia="zh-CN" w:bidi="ar"/>
              </w:rPr>
              <w:t>）</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对尚未被认定为文物的监管物品审核</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区文化和旅游局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（区新闻出版广电局）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《山东省文物保护条例》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《泰安市人民政府关于公布一批下放（委托）市级行政权力事项的通知》（泰政字〔2018〕65号）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广播电视专用频段频率使用许可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区文化和旅游局（区新闻出版广电局）（受理广电总局事权事项并逐级上报）</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广播电台、电视台设立、终止审批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区文化和旅游局（区新闻出版广电局）（受理广电总局事权事项并逐级上报）</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广播电台、电视台变更台名、台标、节目设置范围或节目套数审批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区行政审批服务局（受理广电总局事权事项并逐级上报）</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《广播电视管理条例》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乡镇设立广播电视站和机关、部队、团体、企业事业单位设立有线广播电视站审批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区文化和旅游局（区新闻出版广电局）(初审省广电局事权事项)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《广播电视站审批管理暂行规定》（广播电影电视总局令第32号）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卫星电视广播地面接收设施安装服务许可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区行政审批服务局（初审省广电局事权事项）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《卫星电视广播地面接收设施管理规定》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《卫星电视广播地面接收设施安装服务暂行办法》(广播电影电视总局令第60号公布，广播电视总局令第10号修正)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《广电总局关于设立卫星地面接收设施安装服务机构审批事项的通知》（广发〔2010〕24号）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设置卫星电视广播地面接收设施审批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区行政审批服务局（初审省广电局事权事项）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《广播电视管理条例》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《卫星电视广播地面接收设施管理规定》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出版物零售业务经营许可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《出版管理条例》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区文化和旅游局（区新闻出版广电局）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电影放映单位设立审批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区行政审批服务局（受省电影局委托实施）；区行政审批服务局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《中华人民共和国电影产业促进法》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《电影管理条例》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《外商投资电影院暂行规定》(广播电影电视总局、商务部、文化部令第21号公布，广播电影电视总局令第52号修正)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《山东省人民政府关于取消和下放行政审批事项的决定》(省政府令第264号)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饮用水供水单位卫生许可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《中华人民共和国传染病防治法》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《山东省人民政府办公厅关于深化相对集中行政许可权改革规范市县级行政审批服务工作的意见》（鲁政办字〔2020〕85号）                                  </w:t>
            </w:r>
            <w:r>
              <w:rPr>
                <w:rFonts w:hint="eastAsia" w:ascii="仿宋_GB2312" w:hAnsi="仿宋_GB2312" w:eastAsia="仿宋_GB2312" w:cs="仿宋_GB2312"/>
                <w:i w:val="0"/>
                <w:iCs w:val="0"/>
                <w:color w:val="auto"/>
                <w:kern w:val="0"/>
                <w:sz w:val="24"/>
                <w:szCs w:val="24"/>
                <w:u w:val="none"/>
                <w:lang w:val="en-US" w:eastAsia="zh-CN" w:bidi="ar"/>
              </w:rPr>
              <w:t>《泰安市人民政府关于公布2018年第一批调整市级行政权力事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项的通知》（泰政字〔2018〕1号）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公共场所卫生许可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《中华人民共和国传染病防治法》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《泰安市人民政府关于公布2018年第一批调整市级行政权力事项的通知》（泰政字〔2018〕1号）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医疗机构建设项目放射性职业病危害预评价报告审核</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《放射诊疗管理规定》（卫生部令第46号公布，国家卫生计生委令第8号修正）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医疗机构建设项目放射性职业病防护设施竣工验收</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《中华人民共和国职业病防治法》</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《放射诊疗管理规定》（卫生部令第46号公布，国家卫生计生委令第8号修正）</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医疗机构设置审批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《医疗机构管理条例》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医疗机构执业登记</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《医疗机构管理条例》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母婴保健技术服务机构执业许可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《母婴保健专项技术服务许可及人员资格管理办法》（卫妇发〔1995〕7号公布，国家卫生健康委令第7号修正）</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放射源诊疗技术和医用辐射机构许可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《放射性同位素与射线装置安全和防护条例》</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《放射诊疗管理规定》（卫生部令第46号公布，国家卫生计生委令第8号修正）</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单采血浆站设置审批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区行政审批服务局(初审省卫生健康委〔省中医药局〕事权事项)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《血液制品管理条例》</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医师执业注册</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《中华人民共和国医师法》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《医师执业注册管理办法》（国家卫生计生委令第13号）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乡村医生执业注册</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《乡村医生从业管理条例》                                                              《山东省人民政府办公厅关于深化相对集中行政许可权改革规范市县级行政审批服务工作的意见》（鲁政办字〔2020〕85号）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母婴保健服务人员资格认定</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《中华人民共和国母婴保健法》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《中华人民共和国母婴保健法实施办法》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《母婴保健专项技术服务许可及人员资格管理办法》（卫妇发〔1995〕7号公布，国家卫生健康委令第7号修正）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《国家职业资格目录（2021年版）》</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护士执业注册</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《护士条例》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《国家职业资格目录（2021年版）》</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确有专长的中医医师资格认定</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区卫生健康局（区中医药管理局）（受理省卫生健康委〔省中医药局〕事权事项并逐级上报）</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《中医医术确有专长人员医师资格考核注册管理暂行办法》（国家卫生计生委令第15号）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确有专长的中医医师执业注册</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《中医医术确有专长人员医师资格考核注册管理暂行办法》（国家卫生计生委令第15号）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中医医疗机构设置审批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《医疗机构管理条例》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区卫生健康局（区中医药管理局）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中医医疗机构执业登记</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《中华人民共和国中医药法》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《医疗机构管理条例》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10" w:leftChars="-19" w:right="-120" w:rightChars="-57" w:hanging="50" w:hangingChars="22"/>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区应急管理局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石油天然气建设项目安全设施设计审查</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区应急管理局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《国家安全监管总局办公厅关于明确非煤矿山建设项目安全监管职责等事项的通知》（安监总厅管一〔2013〕143号）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《山东省人民政府关于取消下放一批省级行政许可等事项的通知》（鲁政发〔2018〕35号）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10" w:leftChars="-19" w:right="-120" w:rightChars="-57" w:hanging="50" w:hangingChars="22"/>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区应急管理局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金属冶炼建设项目安全设施设计审查</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区应急管理局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《冶金企业和有色金属企业安全生产规定》（安全监管总局令第91号）</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《山东省人民政府关于取消下放一批省级行政许可等事项的通知》（鲁政发〔2018〕35号）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10" w:leftChars="-19" w:right="-120" w:rightChars="-57" w:hanging="50" w:hangingChars="22"/>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区应急管理局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危险化学品经营许可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区应急管理局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《危险化学品安全管理条例》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《危险化学品经营许可证管理办法》（安全监管总局令第55号公布，安全监管总局令第79号修正）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10" w:leftChars="-19" w:right="-120" w:rightChars="-57" w:hanging="50" w:hangingChars="22"/>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区应急管理局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生产、储存烟花爆竹建设项目安全设施设计审查</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区应急管理局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《建设项目安全设施“三同时”监督管理办法》（安全监管总局令第36号公布，安全监管总局令第77号修正）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10" w:leftChars="-19" w:right="-120" w:rightChars="-57" w:hanging="50" w:hangingChars="22"/>
              <w:jc w:val="center"/>
              <w:textAlignment w:val="center"/>
              <w:rPr>
                <w:rFonts w:hint="eastAsia" w:ascii="仿宋_GB2312" w:hAnsi="仿宋_GB2312" w:eastAsia="仿宋_GB2312" w:cs="仿宋_GB2312"/>
                <w:i w:val="0"/>
                <w:iCs w:val="0"/>
                <w:color w:val="000000"/>
                <w:spacing w:val="-6"/>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区应急管理局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烟花爆竹经营许可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区应急管理局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《烟花爆竹安全管理条例》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《烟花爆竹经营许可实施办法》（安全监管总局令第65号）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10" w:leftChars="-19" w:right="-120" w:rightChars="-57" w:hanging="50" w:hangingChars="22"/>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区应急管理局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矿山建设项目安全设施设计审查</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区应急管理局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《煤矿安全监察条例》</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《煤矿建设项目安全设施监察规定》（安全监管总局令第6号公布，安全监管总局令第81号修正）</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《建设项目安全设施“三同时”监督管理办法》（安全监管总局令第36号公布，安全监管总局令第77号修正）</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《国家安全监管总局办公厅关于切实做好国家取消和下放投资审批有关建设项目安全监管工作的通知》（安监总厅政法〔2013〕120号）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《国家安全监管总局办公厅关于明确非煤矿山建设项目安全监管职责等事项的通知》（安监总厅管一〔2013〕143号）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《中华人民共和国应急管理部公告》（2021年第1号）</w:t>
            </w:r>
          </w:p>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《山东省人民政府关于取消下放一批省级行政许可等事项的通知》（鲁政发〔2018〕35号）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10" w:leftChars="-19" w:right="-120" w:rightChars="-57" w:hanging="50" w:hangingChars="22"/>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区应急管理局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一般工程抗震设防要求审定</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《山东省防震减灾条例》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《山东省建设工程抗震设防条例》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10" w:leftChars="-19" w:right="-120" w:rightChars="-57" w:hanging="50" w:hangingChars="22"/>
              <w:jc w:val="center"/>
              <w:textAlignment w:val="center"/>
              <w:rPr>
                <w:rFonts w:hint="eastAsia" w:ascii="仿宋_GB2312" w:hAnsi="仿宋_GB2312" w:eastAsia="仿宋_GB2312" w:cs="仿宋_GB2312"/>
                <w:i w:val="0"/>
                <w:iCs w:val="0"/>
                <w:color w:val="000000"/>
                <w:spacing w:val="-6"/>
                <w:kern w:val="0"/>
                <w:sz w:val="24"/>
                <w:szCs w:val="24"/>
                <w:u w:val="none"/>
                <w:lang w:val="en-US" w:eastAsia="zh-CN" w:bidi="ar"/>
              </w:rPr>
            </w:pPr>
            <w:r>
              <w:rPr>
                <w:rFonts w:hint="eastAsia" w:ascii="仿宋_GB2312" w:hAnsi="仿宋_GB2312" w:eastAsia="仿宋_GB2312" w:cs="仿宋_GB2312"/>
                <w:i w:val="0"/>
                <w:iCs w:val="0"/>
                <w:color w:val="000000"/>
                <w:spacing w:val="-6"/>
                <w:kern w:val="0"/>
                <w:sz w:val="24"/>
                <w:szCs w:val="24"/>
                <w:u w:val="none"/>
                <w:lang w:val="en-US" w:eastAsia="zh-CN" w:bidi="ar"/>
              </w:rPr>
              <w:t>区应急管理局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地震观测环境保护范围内建设工程项目审批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《山东省地震监测设施与地震观测环境保护条例》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区市场监督管理局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食品生产许可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《食品生产许可管理办法》（市场监管总局令第24号）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区市场监督管理局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食品添加剂生产许可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《食品生产许可管理办法》（市场监管总局令第24号）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                               《泰安市泰山区人民政府关于规范行政审批服务划转事项工作的通知》（泰山政字〔2020〕6号）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区市场监督管理局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食品经营许可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《中华人民共和国食品安全法》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区市场监督管理局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特种设备使用登记</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区市场监督管理局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《山东省特种设备安全条例》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区市场监督管理局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特种设备安全管理和作业人员资格认定</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《中华人民共和国特种设备安全法》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《特种设备安全监察条例》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《特种设备作业人员监督管理办法》（质检总局令第70号公布，质检总局令第140号修正）</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《国家职业资格目录（2021年版）》                                              </w:t>
            </w:r>
            <w:r>
              <w:rPr>
                <w:rFonts w:hint="eastAsia" w:ascii="仿宋_GB2312" w:hAnsi="仿宋_GB2312" w:eastAsia="仿宋_GB2312" w:cs="仿宋_GB2312"/>
                <w:i w:val="0"/>
                <w:iCs w:val="0"/>
                <w:color w:val="auto"/>
                <w:kern w:val="0"/>
                <w:sz w:val="24"/>
                <w:szCs w:val="24"/>
                <w:u w:val="none"/>
                <w:lang w:val="en-US" w:eastAsia="zh-CN" w:bidi="ar"/>
              </w:rPr>
              <w:t>《泰安市泰山区人民政府关于规范行政审批服务划转事项工作的通知》（泰山政字〔2020〕</w:t>
            </w:r>
            <w:r>
              <w:rPr>
                <w:rFonts w:hint="eastAsia" w:ascii="仿宋_GB2312" w:hAnsi="仿宋_GB2312" w:eastAsia="仿宋_GB2312" w:cs="仿宋_GB2312"/>
                <w:i w:val="0"/>
                <w:iCs w:val="0"/>
                <w:color w:val="000000"/>
                <w:kern w:val="0"/>
                <w:sz w:val="24"/>
                <w:szCs w:val="24"/>
                <w:u w:val="none"/>
                <w:lang w:val="en-US" w:eastAsia="zh-CN" w:bidi="ar"/>
              </w:rPr>
              <w:t>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区市场监督管理局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计量标准器具核准</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《中华人民共和国计量法实施细则》</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《山东省人民政府关于取消下放一批省级行政许可等事项的通知》（鲁政发〔2018〕35号）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区市场监督管理局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承担国家法定计量检定机构任务授权</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《中华人民共和国计量法》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《中华人民共和国计量法实施细则》</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《山东省人民政府关于取消下放一批省级行政许可等事项的通知》（鲁政发〔2018〕35号）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auto"/>
                <w:kern w:val="0"/>
                <w:sz w:val="24"/>
                <w:szCs w:val="24"/>
                <w:u w:val="none"/>
                <w:lang w:val="en-US" w:eastAsia="zh-CN" w:bidi="ar"/>
              </w:rPr>
              <w:t>泰安市</w:t>
            </w:r>
            <w:r>
              <w:rPr>
                <w:rFonts w:hint="eastAsia" w:ascii="仿宋_GB2312" w:hAnsi="仿宋_GB2312" w:eastAsia="仿宋_GB2312" w:cs="仿宋_GB2312"/>
                <w:i w:val="0"/>
                <w:iCs w:val="0"/>
                <w:color w:val="000000"/>
                <w:kern w:val="0"/>
                <w:sz w:val="24"/>
                <w:szCs w:val="24"/>
                <w:u w:val="none"/>
                <w:lang w:val="en-US" w:eastAsia="zh-CN" w:bidi="ar"/>
              </w:rPr>
              <w:t>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区市场监督管理局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企业登记注册</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《中华人民共和国公司法》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《中华人民共和国合伙企业法》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《中华人民共和国个人独资企业法》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《中华人民共和国外商投资法》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《中华人民共和国外商投资法实施条例》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区市场监督管理局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个体工商户登记注册</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《个体工商户条例》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区市场监督管理局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农民专业合作社登记注册</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《中华人民共和国农民专业合作社法》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《中华人民共和国市场主体登记管理条例》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区市场监督管理局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食品小作坊、小餐饮登记</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《山东省食品小作坊小餐饮和食品摊点管理条例》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区档案局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延期移交档案审批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区档案局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80" w:rightChars="-38"/>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区委统战部</w:t>
            </w:r>
            <w:r>
              <w:rPr>
                <w:rFonts w:hint="eastAsia" w:ascii="仿宋_GB2312" w:hAnsi="仿宋_GB2312" w:eastAsia="仿宋_GB2312" w:cs="仿宋_GB2312"/>
                <w:i w:val="0"/>
                <w:iCs w:val="0"/>
                <w:color w:val="000000"/>
                <w:spacing w:val="-11"/>
                <w:kern w:val="0"/>
                <w:sz w:val="24"/>
                <w:szCs w:val="24"/>
                <w:u w:val="none"/>
                <w:lang w:val="en-US" w:eastAsia="zh-CN" w:bidi="ar"/>
              </w:rPr>
              <w:t>（区民族宗教局、区侨办）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华侨回国定居审批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区行政审批服务局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（初审市侨办事权事项）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《中华人民共和国出境入境管理法》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《华侨回国定居办理工作规定》（国侨发〔2013〕18号）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《山东省人民政府办公厅关于深化相对集中行政许可权改革规范市县级行政审批服务工作的意见》（鲁政办字〔2020〕85号）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80" w:rightChars="-38"/>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区委统战部</w:t>
            </w:r>
            <w:r>
              <w:rPr>
                <w:rFonts w:hint="eastAsia" w:ascii="仿宋_GB2312" w:hAnsi="仿宋_GB2312" w:eastAsia="仿宋_GB2312" w:cs="仿宋_GB2312"/>
                <w:i w:val="0"/>
                <w:iCs w:val="0"/>
                <w:color w:val="000000"/>
                <w:spacing w:val="-11"/>
                <w:kern w:val="0"/>
                <w:sz w:val="24"/>
                <w:szCs w:val="24"/>
                <w:u w:val="none"/>
                <w:lang w:val="en-US" w:eastAsia="zh-CN" w:bidi="ar"/>
              </w:rPr>
              <w:t>（区民族宗教局、区侨办）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宗教活动场所筹备设立审批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区行政审批服务局（初审省民族宗教委、泰安市民族宗教局事权事项）</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80" w:rightChars="-38"/>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区委统战部</w:t>
            </w:r>
            <w:r>
              <w:rPr>
                <w:rFonts w:hint="eastAsia" w:ascii="仿宋_GB2312" w:hAnsi="仿宋_GB2312" w:eastAsia="仿宋_GB2312" w:cs="仿宋_GB2312"/>
                <w:i w:val="0"/>
                <w:iCs w:val="0"/>
                <w:color w:val="000000"/>
                <w:spacing w:val="-11"/>
                <w:kern w:val="0"/>
                <w:sz w:val="24"/>
                <w:szCs w:val="24"/>
                <w:u w:val="none"/>
                <w:lang w:val="en-US" w:eastAsia="zh-CN" w:bidi="ar"/>
              </w:rPr>
              <w:t>（区民族宗教局、区侨办）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宗教活动场所设立、变更、注销登记</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区委统战部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（区民族宗教局、区侨办）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《宗教事务条例》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80" w:rightChars="-38"/>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区委统战部（区民族宗教局、区侨办）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宗教活动场所内改建或者新建建筑物许可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区行政审批服务局（初审省民族宗教委、泰安市民族宗教局事权事项）；区行政审批服务局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《宗教事务部分行政许可项目实施办法》（国宗发〔2018〕11号）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《泰安市泰山区人民政府关于规范行政审批服务划转事项工作的通知》（泰山政字〔2020〕6号）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1" w:rightChars="-29"/>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区委统战部（区民族宗教局、区侨办）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宗教临时活动地点审批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区委统战部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（区民族宗教局、区侨办）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1" w:rightChars="-29"/>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区委统战部（区民族宗教局、区侨办）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宗教团体、宗教院校、宗教活动场所接受境外捐赠审批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区委统战部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（区民族宗教局、区侨办）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《宗教事务条例》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区委编办</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事业单位登记</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区委编办</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《事业单位登记管理暂行条例》</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pacing w:val="-6"/>
                <w:kern w:val="0"/>
                <w:sz w:val="24"/>
                <w:szCs w:val="24"/>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区税务局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增值税防伪税控系统最高开票限额审批</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区税务局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《国务院对确需保留的行政审批项目设定行政许可的决定》（国务院令第412号）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20" w:leftChars="-28" w:right="-80" w:rightChars="-38" w:hanging="79" w:hangingChars="33"/>
              <w:jc w:val="center"/>
              <w:textAlignment w:val="center"/>
              <w:rPr>
                <w:rFonts w:hint="eastAsia" w:ascii="仿宋_GB2312" w:hAnsi="仿宋_GB2312" w:eastAsia="仿宋_GB2312" w:cs="仿宋_GB2312"/>
                <w:i w:val="0"/>
                <w:iCs w:val="0"/>
                <w:color w:val="000000"/>
                <w:spacing w:val="0"/>
                <w:sz w:val="24"/>
                <w:szCs w:val="24"/>
                <w:u w:val="none"/>
              </w:rPr>
            </w:pPr>
            <w:r>
              <w:rPr>
                <w:rFonts w:hint="eastAsia" w:ascii="仿宋_GB2312" w:hAnsi="仿宋_GB2312" w:eastAsia="仿宋_GB2312" w:cs="仿宋_GB2312"/>
                <w:i w:val="0"/>
                <w:iCs w:val="0"/>
                <w:color w:val="000000"/>
                <w:spacing w:val="0"/>
                <w:kern w:val="0"/>
                <w:sz w:val="24"/>
                <w:szCs w:val="24"/>
                <w:u w:val="none"/>
                <w:lang w:val="en-US" w:eastAsia="zh-CN" w:bidi="ar"/>
              </w:rPr>
              <w:t>区消防救援大队</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公众聚集场所投入使用、营业前消防安全检查</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区消防救援大队</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1" w:rightChars="-29"/>
              <w:jc w:val="center"/>
              <w:textAlignment w:val="center"/>
              <w:rPr>
                <w:rFonts w:hint="eastAsia" w:ascii="仿宋_GB2312" w:hAnsi="仿宋_GB2312" w:eastAsia="仿宋_GB2312" w:cs="仿宋_GB2312"/>
                <w:i w:val="0"/>
                <w:iCs w:val="0"/>
                <w:color w:val="000000"/>
                <w:spacing w:val="-11"/>
                <w:sz w:val="24"/>
                <w:szCs w:val="24"/>
                <w:u w:val="none"/>
              </w:rPr>
            </w:pPr>
            <w:r>
              <w:rPr>
                <w:rFonts w:hint="eastAsia" w:ascii="仿宋_GB2312" w:hAnsi="仿宋_GB2312" w:eastAsia="仿宋_GB2312" w:cs="仿宋_GB2312"/>
                <w:i w:val="0"/>
                <w:iCs w:val="0"/>
                <w:color w:val="000000"/>
                <w:spacing w:val="-11"/>
                <w:kern w:val="0"/>
                <w:sz w:val="24"/>
                <w:szCs w:val="24"/>
                <w:u w:val="none"/>
                <w:lang w:val="en-US" w:eastAsia="zh-CN" w:bidi="ar"/>
              </w:rPr>
              <w:t>区烟草专卖局</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烟草专卖零售许可</w:t>
            </w:r>
          </w:p>
        </w:tc>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区烟草专卖局</w:t>
            </w:r>
          </w:p>
        </w:tc>
        <w:tc>
          <w:tcPr>
            <w:tcW w:w="6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《中华人民共和国烟草专卖法》</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《中华人民共和国烟草专卖法实施条例》</w:t>
            </w:r>
          </w:p>
        </w:tc>
      </w:tr>
    </w:tbl>
    <w:p>
      <w:pPr>
        <w:pStyle w:val="4"/>
        <w:ind w:left="0" w:leftChars="0" w:firstLine="0" w:firstLineChars="0"/>
        <w:rPr>
          <w:rFonts w:hint="default" w:hAnsi="仿宋" w:cstheme="minorBidi"/>
          <w:b w:val="0"/>
          <w:bCs w:val="0"/>
          <w:kern w:val="2"/>
          <w:sz w:val="32"/>
          <w:szCs w:val="32"/>
          <w:lang w:val="en-US" w:eastAsia="zh-CN" w:bidi="ar-SA"/>
        </w:rPr>
      </w:pPr>
    </w:p>
    <w:p>
      <w:pPr>
        <w:pStyle w:val="4"/>
        <w:ind w:left="0" w:leftChars="0" w:firstLine="0" w:firstLineChars="0"/>
        <w:rPr>
          <w:rFonts w:hint="default" w:hAnsi="仿宋" w:cstheme="minorBidi"/>
          <w:b w:val="0"/>
          <w:bCs w:val="0"/>
          <w:kern w:val="2"/>
          <w:sz w:val="32"/>
          <w:szCs w:val="32"/>
          <w:lang w:val="en-US" w:eastAsia="zh-CN" w:bidi="ar-SA"/>
        </w:rPr>
      </w:pPr>
    </w:p>
    <w:p>
      <w:pPr>
        <w:pStyle w:val="4"/>
        <w:ind w:left="0" w:leftChars="0" w:firstLine="0" w:firstLineChars="0"/>
        <w:rPr>
          <w:rFonts w:hint="default" w:hAnsi="仿宋" w:cstheme="minorBidi"/>
          <w:b w:val="0"/>
          <w:bCs w:val="0"/>
          <w:kern w:val="2"/>
          <w:sz w:val="32"/>
          <w:szCs w:val="32"/>
          <w:lang w:val="en-US" w:eastAsia="zh-CN" w:bidi="ar-SA"/>
        </w:rPr>
      </w:pPr>
    </w:p>
    <w:p>
      <w:pPr>
        <w:ind w:left="1916" w:leftChars="760" w:hanging="320" w:hangingChars="100"/>
        <w:rPr>
          <w:rFonts w:hint="eastAsia" w:ascii="仿宋_GB2312" w:hAnsi="仿宋" w:eastAsia="仿宋_GB2312" w:cstheme="minorBidi"/>
          <w:b w:val="0"/>
          <w:bCs w:val="0"/>
          <w:kern w:val="2"/>
          <w:sz w:val="32"/>
          <w:szCs w:val="32"/>
          <w:lang w:val="en-US" w:eastAsia="zh-CN" w:bidi="ar-SA"/>
        </w:rPr>
        <w:sectPr>
          <w:footerReference r:id="rId4" w:type="default"/>
          <w:pgSz w:w="16838" w:h="11906" w:orient="landscape"/>
          <w:pgMar w:top="1417" w:right="1134" w:bottom="850" w:left="1134" w:header="851" w:footer="850" w:gutter="0"/>
          <w:pgNumType w:fmt="decimal" w:start="7"/>
          <w:cols w:space="0" w:num="1"/>
          <w:rtlGutter w:val="0"/>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textAlignment w:val="auto"/>
        <w:rPr>
          <w:rFonts w:hint="default" w:hAnsi="仿宋_GB2312" w:cs="仿宋_GB2312"/>
          <w:b w:val="0"/>
          <w:bCs w:val="0"/>
          <w:kern w:val="2"/>
          <w:sz w:val="32"/>
          <w:szCs w:val="32"/>
          <w:lang w:val="en-US" w:eastAsia="zh-CN" w:bidi="ar-SA"/>
        </w:rPr>
      </w:pP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p>
      <w:pPr>
        <w:keepNext w:val="0"/>
        <w:keepLines w:val="0"/>
        <w:pageBreakBefore w:val="0"/>
        <w:widowControl/>
        <w:kinsoku/>
        <w:wordWrap/>
        <w:overflowPunct/>
        <w:topLinePunct w:val="0"/>
        <w:autoSpaceDE w:val="0"/>
        <w:autoSpaceDN w:val="0"/>
        <w:bidi w:val="0"/>
        <w:adjustRightInd w:val="0"/>
        <w:snapToGrid/>
        <w:spacing w:line="200" w:lineRule="exact"/>
        <w:ind w:left="0" w:right="0" w:firstLine="640" w:firstLineChars="200"/>
        <w:jc w:val="both"/>
        <w:textAlignment w:val="baseline"/>
        <w:rPr>
          <w:rFonts w:hint="eastAsia" w:ascii="仿宋_GB2312" w:hAnsi="仿宋_GB2312" w:eastAsia="仿宋_GB2312" w:cs="仿宋_GB2312"/>
          <w:snapToGrid/>
          <w:color w:val="000000"/>
          <w:kern w:val="0"/>
          <w:sz w:val="32"/>
          <w:szCs w:val="32"/>
          <w:lang w:val="en-US" w:eastAsia="zh-CN" w:bidi="ar-SA"/>
        </w:rPr>
      </w:pPr>
    </w:p>
    <w:p>
      <w:pPr>
        <w:pStyle w:val="2"/>
        <w:rPr>
          <w:rFonts w:hint="eastAsia"/>
          <w:color w:val="auto"/>
        </w:rPr>
      </w:pPr>
    </w:p>
    <w:p>
      <w:pPr>
        <w:spacing w:line="560" w:lineRule="exact"/>
        <w:ind w:left="1" w:firstLine="280" w:firstLineChars="1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MgRpPn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color w:val="auto"/>
          <w:spacing w:val="0"/>
          <w:sz w:val="28"/>
          <w:szCs w:val="28"/>
        </w:rPr>
        <w:t>区委各部门，区人大常委会办公室，区政协办公室，区监委，</w:t>
      </w:r>
    </w:p>
    <w:p>
      <w:pPr>
        <w:spacing w:line="560" w:lineRule="exact"/>
        <w:ind w:left="0" w:leftChars="0" w:firstLine="1117" w:firstLineChars="41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区法院</w:t>
      </w:r>
      <w:r>
        <w:rPr>
          <w:rFonts w:hint="eastAsia" w:ascii="仿宋_GB2312" w:hAnsi="仿宋_GB2312" w:eastAsia="仿宋_GB2312" w:cs="仿宋_GB2312"/>
          <w:color w:val="auto"/>
          <w:sz w:val="28"/>
          <w:szCs w:val="28"/>
        </w:rPr>
        <w:t>，区人武部。</w:t>
      </w:r>
    </w:p>
    <w:p>
      <w:pPr>
        <w:spacing w:line="560" w:lineRule="exact"/>
        <w:ind w:firstLine="280" w:firstLineChars="100"/>
        <w:rPr>
          <w:rFonts w:hint="eastAsia" w:ascii="仿宋_GB2312" w:hAnsi="仿宋_GB2312" w:eastAsia="仿宋_GB2312" w:cs="仿宋_GB2312"/>
          <w:color w:val="auto"/>
          <w:sz w:val="28"/>
          <w:szCs w:val="28"/>
        </w:rPr>
      </w:pPr>
      <w:bookmarkStart w:id="0" w:name="OLE_LINK1"/>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2336;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泰安市泰山区人民政府办公室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30</w:t>
      </w:r>
      <w:r>
        <w:rPr>
          <w:rFonts w:hint="eastAsia" w:ascii="仿宋_GB2312" w:hAnsi="仿宋_GB2312" w:eastAsia="仿宋_GB2312" w:cs="仿宋_GB2312"/>
          <w:color w:val="auto"/>
          <w:sz w:val="28"/>
          <w:szCs w:val="28"/>
        </w:rPr>
        <w:t xml:space="preserve">日印发 </w:t>
      </w:r>
      <w:bookmarkEnd w:id="0"/>
      <w:r>
        <w:rPr>
          <w:rFonts w:hint="eastAsia" w:ascii="仿宋_GB2312" w:hAnsi="仿宋_GB2312" w:eastAsia="仿宋_GB2312" w:cs="仿宋_GB2312"/>
          <w:color w:val="auto"/>
          <w:sz w:val="28"/>
          <w:szCs w:val="28"/>
        </w:rPr>
        <w:t xml:space="preserve"> </w:t>
      </w:r>
    </w:p>
    <w:p>
      <w:pPr>
        <w:spacing w:line="240" w:lineRule="exact"/>
        <w:ind w:firstLine="640"/>
        <w:rPr>
          <w:rFonts w:hint="eastAsia"/>
          <w:color w:val="auto"/>
          <w:lang w:val="en-US" w:eastAsia="zh-CN"/>
        </w:rPr>
      </w:pPr>
      <w:r>
        <w:rPr>
          <w:rFonts w:hint="eastAsia"/>
          <w:color w:val="auto"/>
          <w:szCs w:val="32"/>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38100</wp:posOffset>
                </wp:positionV>
                <wp:extent cx="566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pt;margin-top:3pt;height:0pt;width:446.25pt;z-index:251663360;mso-width-relative:page;mso-height-relative:page;" filled="f" stroked="t" coordsize="21600,21600" o:gfxdata="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F9V81AAAAAYBAAAPAAAAAAAAAAEAIAAAACIAAABkcnMvZG93bnJldi54bWxQ&#10;SwECFAAUAAAACACHTuJA+N4Hz/sBAAD0AwAADgAAAAAAAAABACAAAAAjAQAAZHJzL2Uyb0RvYy54&#10;bWxQSwUGAAAAAAYABgBZAQAAkAUAAAAA&#10;">
                <v:fill on="f" focussize="0,0"/>
                <v:stroke color="#000000" joinstyle="round"/>
                <v:imagedata o:title=""/>
                <o:lock v:ext="edit" aspectratio="f"/>
              </v:line>
            </w:pict>
          </mc:Fallback>
        </mc:AlternateContent>
      </w:r>
      <w:r>
        <w:rPr>
          <w:rFonts w:hint="eastAsia"/>
          <w:color w:val="auto"/>
          <w:szCs w:val="32"/>
        </w:rPr>
        <w:t xml:space="preserve">                </w:t>
      </w:r>
    </w:p>
    <w:p>
      <w:pPr>
        <w:pStyle w:val="4"/>
        <w:keepNext w:val="0"/>
        <w:keepLines w:val="0"/>
        <w:pageBreakBefore w:val="0"/>
        <w:widowControl w:val="0"/>
        <w:kinsoku/>
        <w:wordWrap/>
        <w:overflowPunct/>
        <w:topLinePunct w:val="0"/>
        <w:autoSpaceDE/>
        <w:autoSpaceDN/>
        <w:bidi w:val="0"/>
        <w:adjustRightInd/>
        <w:snapToGrid w:val="0"/>
        <w:spacing w:line="20" w:lineRule="exact"/>
        <w:ind w:left="0" w:leftChars="0" w:firstLine="640" w:firstLineChars="200"/>
        <w:textAlignment w:val="auto"/>
        <w:rPr>
          <w:rFonts w:hint="default" w:hAnsi="仿宋_GB2312" w:cs="仿宋_GB2312"/>
          <w:b w:val="0"/>
          <w:bCs w:val="0"/>
          <w:kern w:val="2"/>
          <w:sz w:val="32"/>
          <w:szCs w:val="32"/>
          <w:lang w:val="en-US" w:eastAsia="zh-CN" w:bidi="ar-SA"/>
        </w:rPr>
      </w:pPr>
      <w:r>
        <w:rPr>
          <w:rFonts w:hint="eastAsia" w:hAnsi="仿宋_GB2312" w:cs="仿宋_GB2312"/>
          <w:b w:val="0"/>
          <w:bCs w:val="0"/>
          <w:kern w:val="2"/>
          <w:sz w:val="32"/>
          <w:szCs w:val="32"/>
          <w:lang w:val="en-US" w:eastAsia="zh-CN" w:bidi="ar-SA"/>
        </w:rPr>
        <w:t>\</w:t>
      </w:r>
    </w:p>
    <w:sectPr>
      <w:footerReference r:id="rId5" w:type="default"/>
      <w:pgSz w:w="11906" w:h="16838"/>
      <w:pgMar w:top="1984" w:right="1531" w:bottom="1531" w:left="1531"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auto"/>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auto"/>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auto"/>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7D38089B"/>
    <w:rsid w:val="00085E01"/>
    <w:rsid w:val="003F417C"/>
    <w:rsid w:val="00764D99"/>
    <w:rsid w:val="00964944"/>
    <w:rsid w:val="00B76FCC"/>
    <w:rsid w:val="00D10DDC"/>
    <w:rsid w:val="00DE2CD3"/>
    <w:rsid w:val="00DF75CF"/>
    <w:rsid w:val="00F15F21"/>
    <w:rsid w:val="032A189A"/>
    <w:rsid w:val="04071455"/>
    <w:rsid w:val="04E7176F"/>
    <w:rsid w:val="06BF0E58"/>
    <w:rsid w:val="084A21E1"/>
    <w:rsid w:val="08FB1428"/>
    <w:rsid w:val="09D5477D"/>
    <w:rsid w:val="0A46705F"/>
    <w:rsid w:val="0C6E6668"/>
    <w:rsid w:val="0DD04666"/>
    <w:rsid w:val="0E9D4E90"/>
    <w:rsid w:val="0F5E8B1D"/>
    <w:rsid w:val="0FB35540"/>
    <w:rsid w:val="10B75FF2"/>
    <w:rsid w:val="12174F59"/>
    <w:rsid w:val="127379D4"/>
    <w:rsid w:val="12DE1F9B"/>
    <w:rsid w:val="14113653"/>
    <w:rsid w:val="151000C4"/>
    <w:rsid w:val="160E7069"/>
    <w:rsid w:val="16A62408"/>
    <w:rsid w:val="17B84AE8"/>
    <w:rsid w:val="18D771F0"/>
    <w:rsid w:val="18FC27B3"/>
    <w:rsid w:val="197E213A"/>
    <w:rsid w:val="198B3B37"/>
    <w:rsid w:val="1C9378D2"/>
    <w:rsid w:val="1D7B758C"/>
    <w:rsid w:val="216764A5"/>
    <w:rsid w:val="218E0668"/>
    <w:rsid w:val="24742465"/>
    <w:rsid w:val="25687C83"/>
    <w:rsid w:val="27583636"/>
    <w:rsid w:val="2940049A"/>
    <w:rsid w:val="29713B4C"/>
    <w:rsid w:val="299A6647"/>
    <w:rsid w:val="2B1E480B"/>
    <w:rsid w:val="2B634913"/>
    <w:rsid w:val="2B9176D3"/>
    <w:rsid w:val="2C295BA3"/>
    <w:rsid w:val="2C33078A"/>
    <w:rsid w:val="2DE64648"/>
    <w:rsid w:val="2E775A19"/>
    <w:rsid w:val="2E7E79C2"/>
    <w:rsid w:val="301E400A"/>
    <w:rsid w:val="325763E8"/>
    <w:rsid w:val="35C4111E"/>
    <w:rsid w:val="3618354B"/>
    <w:rsid w:val="36712734"/>
    <w:rsid w:val="36730A26"/>
    <w:rsid w:val="369D1ECB"/>
    <w:rsid w:val="371669D8"/>
    <w:rsid w:val="37A37990"/>
    <w:rsid w:val="37B2374D"/>
    <w:rsid w:val="37F92887"/>
    <w:rsid w:val="38743CBC"/>
    <w:rsid w:val="38F322A1"/>
    <w:rsid w:val="39290FFB"/>
    <w:rsid w:val="394747C4"/>
    <w:rsid w:val="39FC040D"/>
    <w:rsid w:val="3AC240C4"/>
    <w:rsid w:val="3ACC7DDF"/>
    <w:rsid w:val="3AD15AFF"/>
    <w:rsid w:val="3ADD9631"/>
    <w:rsid w:val="3AFD1A44"/>
    <w:rsid w:val="3B1830B9"/>
    <w:rsid w:val="3BF93B1C"/>
    <w:rsid w:val="3C1C08F2"/>
    <w:rsid w:val="3CFD6976"/>
    <w:rsid w:val="3DDE6EF4"/>
    <w:rsid w:val="3ED65A24"/>
    <w:rsid w:val="3F521113"/>
    <w:rsid w:val="3FFF3CF4"/>
    <w:rsid w:val="40147B96"/>
    <w:rsid w:val="413E7E68"/>
    <w:rsid w:val="422807B0"/>
    <w:rsid w:val="42625F75"/>
    <w:rsid w:val="42697124"/>
    <w:rsid w:val="43443FBE"/>
    <w:rsid w:val="43D33F35"/>
    <w:rsid w:val="447B4066"/>
    <w:rsid w:val="44AB226A"/>
    <w:rsid w:val="45CD4445"/>
    <w:rsid w:val="464E0242"/>
    <w:rsid w:val="465C7D52"/>
    <w:rsid w:val="47640CEC"/>
    <w:rsid w:val="478657BA"/>
    <w:rsid w:val="47B2035D"/>
    <w:rsid w:val="488A104D"/>
    <w:rsid w:val="49AF724A"/>
    <w:rsid w:val="49FC7391"/>
    <w:rsid w:val="4A25750C"/>
    <w:rsid w:val="4A4A1B27"/>
    <w:rsid w:val="4AFA7DFB"/>
    <w:rsid w:val="4B8A1E9B"/>
    <w:rsid w:val="4BFB50F1"/>
    <w:rsid w:val="4D2717ED"/>
    <w:rsid w:val="4D573EEB"/>
    <w:rsid w:val="4D5C1497"/>
    <w:rsid w:val="4DF94F37"/>
    <w:rsid w:val="4ED9366C"/>
    <w:rsid w:val="4F302BDB"/>
    <w:rsid w:val="50033EEE"/>
    <w:rsid w:val="50CE345A"/>
    <w:rsid w:val="51AC7DAA"/>
    <w:rsid w:val="522138C7"/>
    <w:rsid w:val="523429E2"/>
    <w:rsid w:val="54E24392"/>
    <w:rsid w:val="55317E9F"/>
    <w:rsid w:val="5691613F"/>
    <w:rsid w:val="573C3F70"/>
    <w:rsid w:val="5915699E"/>
    <w:rsid w:val="597B4753"/>
    <w:rsid w:val="5A76346C"/>
    <w:rsid w:val="5ADF2C22"/>
    <w:rsid w:val="5C3435DF"/>
    <w:rsid w:val="5CA02A22"/>
    <w:rsid w:val="5D781E7E"/>
    <w:rsid w:val="5DA24CB2"/>
    <w:rsid w:val="5E0F5C85"/>
    <w:rsid w:val="5E2856CC"/>
    <w:rsid w:val="5EA50A50"/>
    <w:rsid w:val="5F8108E9"/>
    <w:rsid w:val="5FCFF4B7"/>
    <w:rsid w:val="5FE7872F"/>
    <w:rsid w:val="5FFF9B24"/>
    <w:rsid w:val="60172FFB"/>
    <w:rsid w:val="603B5F53"/>
    <w:rsid w:val="609B59DA"/>
    <w:rsid w:val="624A3B5C"/>
    <w:rsid w:val="62C160EB"/>
    <w:rsid w:val="633A5A3E"/>
    <w:rsid w:val="642B2624"/>
    <w:rsid w:val="650A5824"/>
    <w:rsid w:val="651948FE"/>
    <w:rsid w:val="652370E9"/>
    <w:rsid w:val="658B0713"/>
    <w:rsid w:val="66BF37F5"/>
    <w:rsid w:val="671958AB"/>
    <w:rsid w:val="67242BCD"/>
    <w:rsid w:val="67894F9E"/>
    <w:rsid w:val="688D2C8D"/>
    <w:rsid w:val="688E564E"/>
    <w:rsid w:val="69C12794"/>
    <w:rsid w:val="6A3F1ACC"/>
    <w:rsid w:val="6A3F1B8C"/>
    <w:rsid w:val="6A871049"/>
    <w:rsid w:val="6B3A720F"/>
    <w:rsid w:val="6CA611B8"/>
    <w:rsid w:val="6DDFA60C"/>
    <w:rsid w:val="6DE52EAB"/>
    <w:rsid w:val="6E2747C7"/>
    <w:rsid w:val="6E64014A"/>
    <w:rsid w:val="6FED6D29"/>
    <w:rsid w:val="6FFFE264"/>
    <w:rsid w:val="700550D7"/>
    <w:rsid w:val="70E72733"/>
    <w:rsid w:val="71285068"/>
    <w:rsid w:val="71A212BE"/>
    <w:rsid w:val="74342EB3"/>
    <w:rsid w:val="744F70D4"/>
    <w:rsid w:val="74F94A92"/>
    <w:rsid w:val="76191423"/>
    <w:rsid w:val="7624102A"/>
    <w:rsid w:val="767E472F"/>
    <w:rsid w:val="77B84C6C"/>
    <w:rsid w:val="77FFDC71"/>
    <w:rsid w:val="78F7CEC7"/>
    <w:rsid w:val="795338F8"/>
    <w:rsid w:val="7A28257D"/>
    <w:rsid w:val="7A2D0F32"/>
    <w:rsid w:val="7A684727"/>
    <w:rsid w:val="7A8D3479"/>
    <w:rsid w:val="7AD61FD9"/>
    <w:rsid w:val="7AEE18CF"/>
    <w:rsid w:val="7B5B603A"/>
    <w:rsid w:val="7CF95B0B"/>
    <w:rsid w:val="7D030CD1"/>
    <w:rsid w:val="7D38089B"/>
    <w:rsid w:val="7D6B5FA0"/>
    <w:rsid w:val="7DDBFBC3"/>
    <w:rsid w:val="7E7E6C0F"/>
    <w:rsid w:val="7E91334F"/>
    <w:rsid w:val="7EDF543E"/>
    <w:rsid w:val="7F196233"/>
    <w:rsid w:val="7FBB2156"/>
    <w:rsid w:val="7FEC5482"/>
    <w:rsid w:val="BFE7BA48"/>
    <w:rsid w:val="BFF6EBE7"/>
    <w:rsid w:val="D37F28A8"/>
    <w:rsid w:val="DF7FF5F9"/>
    <w:rsid w:val="DFE7605B"/>
    <w:rsid w:val="E1F7D0FB"/>
    <w:rsid w:val="E7F74A1A"/>
    <w:rsid w:val="EFDB7FAF"/>
    <w:rsid w:val="EFFB20AC"/>
    <w:rsid w:val="F3DF801A"/>
    <w:rsid w:val="F5FF532E"/>
    <w:rsid w:val="F78C06AE"/>
    <w:rsid w:val="FB9A9F7C"/>
    <w:rsid w:val="FCD3E5AD"/>
    <w:rsid w:val="FEBF1A9A"/>
    <w:rsid w:val="FF5FF634"/>
    <w:rsid w:val="FFBF8C62"/>
    <w:rsid w:val="FFFAE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outlineLvl w:val="0"/>
    </w:pPr>
    <w:rPr>
      <w:rFonts w:ascii="Times New Roman" w:hAnsi="Times New Roman"/>
      <w:b/>
      <w:bCs/>
      <w:kern w:val="44"/>
      <w:sz w:val="30"/>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Normal Indent"/>
    <w:basedOn w:val="1"/>
    <w:qFormat/>
    <w:uiPriority w:val="0"/>
    <w:pPr>
      <w:snapToGrid w:val="0"/>
      <w:spacing w:line="300" w:lineRule="auto"/>
      <w:ind w:firstLine="556"/>
    </w:pPr>
    <w:rPr>
      <w:rFonts w:ascii="仿宋_GB2312" w:eastAsia="仿宋_GB2312"/>
      <w:sz w:val="28"/>
    </w:rPr>
  </w:style>
  <w:style w:type="paragraph" w:styleId="5">
    <w:name w:val="Body Text"/>
    <w:basedOn w:val="1"/>
    <w:next w:val="1"/>
    <w:qFormat/>
    <w:uiPriority w:val="0"/>
    <w:rPr>
      <w:sz w:val="30"/>
    </w:rPr>
  </w:style>
  <w:style w:type="paragraph" w:styleId="6">
    <w:name w:val="Body Text Indent"/>
    <w:basedOn w:val="1"/>
    <w:qFormat/>
    <w:uiPriority w:val="0"/>
    <w:pPr>
      <w:ind w:firstLine="640" w:firstLineChars="200"/>
    </w:pPr>
    <w:rPr>
      <w:rFonts w:ascii="仿宋_GB2312" w:eastAsia="仿宋_GB231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paragraph" w:styleId="11">
    <w:name w:val="Body Text First Indent 2"/>
    <w:basedOn w:val="6"/>
    <w:qFormat/>
    <w:uiPriority w:val="0"/>
    <w:pPr>
      <w:ind w:firstLine="420"/>
    </w:pPr>
  </w:style>
  <w:style w:type="paragraph" w:customStyle="1" w:styleId="14">
    <w:name w:val="TOC1"/>
    <w:basedOn w:val="1"/>
    <w:next w:val="1"/>
    <w:semiHidden/>
    <w:qFormat/>
    <w:uiPriority w:val="99"/>
    <w:pPr>
      <w:snapToGrid w:val="0"/>
      <w:spacing w:line="640" w:lineRule="exact"/>
      <w:ind w:firstLine="705"/>
    </w:pPr>
    <w:rPr>
      <w:rFonts w:ascii="仿宋_GB2312" w:eastAsia="仿宋_GB2312" w:cs="仿宋_GB2312"/>
      <w:color w:val="000000"/>
      <w:sz w:val="36"/>
      <w:szCs w:val="36"/>
    </w:rPr>
  </w:style>
  <w:style w:type="paragraph" w:customStyle="1" w:styleId="15">
    <w:name w:val="正文空2字"/>
    <w:basedOn w:val="1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38546</Words>
  <Characters>40351</Characters>
  <Lines>9</Lines>
  <Paragraphs>2</Paragraphs>
  <TotalTime>61</TotalTime>
  <ScaleCrop>false</ScaleCrop>
  <LinksUpToDate>false</LinksUpToDate>
  <CharactersWithSpaces>42380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2022-05-01T23:33:00Z</dcterms:created>
  <dc:creator>Lenovo</dc:creator>
  <cp:lastModifiedBy>泰山-松融雪</cp:lastModifiedBy>
  <cp:lastPrinted>2022-08-29T11:30:00Z</cp:lastPrinted>
  <dcterms:modified xsi:type="dcterms:W3CDTF">2022-09-19T03:29:02Z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5C2CE7E1C7FD48789C91076925C894E6</vt:lpwstr>
  </property>
</Properties>
</file>