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highlight w:val="none"/>
          <w:lang w:val="en-US" w:eastAsia="zh-CN"/>
        </w:rPr>
        <w:t>泰山区工业和信息化局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/>
          <w:color w:val="auto"/>
          <w:spacing w:val="10"/>
          <w:sz w:val="44"/>
          <w:szCs w:val="44"/>
          <w:highlight w:val="none"/>
          <w:lang w:val="en"/>
        </w:rPr>
        <w:t>4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  <w:highlight w:val="none"/>
        </w:rPr>
        <w:t>年政府信息</w:t>
      </w:r>
    </w:p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color w:val="auto"/>
          <w:spacing w:val="10"/>
          <w:sz w:val="44"/>
          <w:szCs w:val="44"/>
          <w:highlight w:val="none"/>
        </w:rPr>
        <w:t>公开工作年度报告</w:t>
      </w:r>
    </w:p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根据《中华人民共和国政府信息公开条例》，特向社会公布202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本机关政府信息公开工作年度报告。全文包括：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年1月1日起至202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年12月31日止。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ascii="黑体" w:hAnsi="黑体" w:eastAsia="黑体"/>
          <w:color w:val="auto"/>
          <w:sz w:val="32"/>
          <w:szCs w:val="32"/>
          <w:highlight w:val="none"/>
        </w:rPr>
        <w:t>一、总体情况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年，区工信局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和泰山区2024年政务公开工作要点安排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认真贯彻落实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区委、区政府的要求和统一部署，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认真落实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政府信息公开各项工作，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及时向社会公布工信领域行业政策、行业动态，着力提高工信领域信息公开工作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质量的水平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ind w:firstLine="642" w:firstLineChars="200"/>
        <w:rPr>
          <w:rFonts w:hint="default" w:ascii="仿宋_GB2312" w:eastAsia="仿宋_GB2312"/>
          <w:b/>
          <w:bCs/>
          <w:color w:val="auto"/>
          <w:sz w:val="32"/>
          <w:szCs w:val="32"/>
          <w:highlight w:val="none"/>
          <w:lang w:val="en-US"/>
        </w:rPr>
      </w:pPr>
      <w:r>
        <w:rPr>
          <w:rFonts w:ascii="仿宋_GB2312" w:eastAsia="仿宋_GB2312"/>
          <w:b/>
          <w:bCs/>
          <w:color w:val="auto"/>
          <w:sz w:val="32"/>
          <w:szCs w:val="32"/>
          <w:highlight w:val="none"/>
        </w:rPr>
        <w:t>1.主动公开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工信局党组高度重视政务公开相关工作，定期召开会议研究信息公开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内容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，按照应公开尽公开原则，主动公开政务信息。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2024年以来，更新工信部门机构职能信息11条，更新完善年度工作总结、政府工作报告季度进展等工作信息5条，人大政协提案事项13条，行政执法事项13条，单位预算、涉企保证金等经费信息5条，重大会议活动、抽查事项等3条，重要通知13条，共发布信息63条。</w:t>
      </w:r>
    </w:p>
    <w:p>
      <w:pPr>
        <w:ind w:firstLine="642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ascii="仿宋_GB2312" w:eastAsia="仿宋_GB2312"/>
          <w:b/>
          <w:bCs/>
          <w:color w:val="auto"/>
          <w:sz w:val="32"/>
          <w:szCs w:val="32"/>
          <w:highlight w:val="none"/>
        </w:rPr>
        <w:t>2.依申请公开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年工信局无依申请公开相关内容。</w:t>
      </w:r>
    </w:p>
    <w:p>
      <w:pPr>
        <w:ind w:firstLine="642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eastAsia="仿宋_GB2312"/>
          <w:b/>
          <w:bCs/>
          <w:color w:val="auto"/>
          <w:sz w:val="32"/>
          <w:szCs w:val="32"/>
          <w:highlight w:val="none"/>
        </w:rPr>
        <w:t>3.政府信息管理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进一步</w:t>
      </w:r>
      <w:r>
        <w:rPr>
          <w:rFonts w:ascii="仿宋_GB2312" w:eastAsia="仿宋_GB2312"/>
          <w:b w:val="0"/>
          <w:bCs w:val="0"/>
          <w:color w:val="auto"/>
          <w:sz w:val="32"/>
          <w:szCs w:val="32"/>
          <w:highlight w:val="none"/>
        </w:rPr>
        <w:t>完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善政务信息公开工作制度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定期核查政府信息公开情况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一是对照工信领域政务公开标准目录，修改完善主动公开基本制度，严格信息发布的审核、校验环节；二是要求公开重要政策文件、重要会议活动等方面信息及时挂网公开，增强公众对工信工作的理解与认同。</w:t>
      </w:r>
    </w:p>
    <w:p>
      <w:pPr>
        <w:ind w:firstLine="642" w:firstLineChars="200"/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eastAsia="仿宋_GB2312"/>
          <w:b/>
          <w:bCs/>
          <w:color w:val="auto"/>
          <w:sz w:val="32"/>
          <w:szCs w:val="32"/>
          <w:highlight w:val="none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  <w:highlight w:val="none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设置专人定期开展政务公开信息维护工作和平台公开信息核查工作，确保公开信息及时准确上传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2024年我局在和美泰山发布信息22篇，掌上泰山区发布信息16篇，政务新媒体发布信息4篇，同时积极完善优化环境专栏建设工作，24年全年在优化营商环境专栏发布工信领域改革典型经验13篇。</w:t>
      </w:r>
    </w:p>
    <w:p>
      <w:pPr>
        <w:ind w:firstLine="642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ascii="仿宋_GB2312" w:eastAsia="仿宋_GB2312"/>
          <w:b/>
          <w:bCs/>
          <w:color w:val="auto"/>
          <w:sz w:val="32"/>
          <w:szCs w:val="32"/>
          <w:highlight w:val="none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在总结上年度政务公开工作中存在的不足后，我局组织开展了2024年工信系统信息公开业务培训，通过邀请业务骨干进行政务公开、政务督办、政务信息等专题讲解，以提高工信领域政务公开工作水平。同时我局设立了政务信息公开监督小组，定期监督政务公开情况进行内部通报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>主动公开政府信息情况</w:t>
      </w:r>
    </w:p>
    <w:p>
      <w:pPr>
        <w:rPr>
          <w:rFonts w:ascii="黑体" w:hAnsi="黑体" w:eastAsia="黑体"/>
          <w:color w:val="auto"/>
          <w:sz w:val="32"/>
          <w:szCs w:val="32"/>
          <w:highlight w:val="none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第二十条第（一）项</w:t>
            </w:r>
          </w:p>
        </w:tc>
      </w:tr>
      <w:tr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现行有效件数</w:t>
            </w:r>
          </w:p>
        </w:tc>
      </w:tr>
      <w:tr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 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highlight w:val="none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 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highlight w:val="none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第二十条第（五）项</w:t>
            </w:r>
          </w:p>
        </w:tc>
      </w:tr>
      <w:tr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本年处理决定数量</w:t>
            </w:r>
          </w:p>
        </w:tc>
      </w:tr>
      <w:tr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highlight w:val="none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第二十条第（六）项</w:t>
            </w:r>
          </w:p>
        </w:tc>
      </w:tr>
      <w:tr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本年处理决定数量</w:t>
            </w:r>
          </w:p>
        </w:tc>
      </w:tr>
      <w:tr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第二十条第（八）项</w:t>
            </w:r>
          </w:p>
        </w:tc>
      </w:tr>
      <w:tr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本年收费金额（单位：万元）</w:t>
            </w:r>
          </w:p>
        </w:tc>
      </w:tr>
      <w:tr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highlight w:val="none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>收到和处理政府信息公开申请情况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ascii="黑体" w:hAnsi="黑体" w:eastAsia="黑体"/>
          <w:color w:val="auto"/>
          <w:sz w:val="32"/>
          <w:szCs w:val="32"/>
          <w:highlight w:val="none"/>
        </w:rPr>
      </w:pP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  <w:highlight w:val="none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  <w:highlight w:val="none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  <w:highlight w:val="none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  <w:color w:val="auto"/>
                <w:highlight w:val="none"/>
              </w:rPr>
            </w:pPr>
            <w:r>
              <w:rPr>
                <w:rFonts w:hint="eastAsia" w:ascii="仿宋_GB2312" w:hAnsi="楷体" w:eastAsia="仿宋_GB2312"/>
                <w:color w:val="auto"/>
                <w:highlight w:val="none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楷体" w:eastAsia="仿宋_GB2312"/>
                <w:color w:val="auto"/>
                <w:highlight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楷体" w:eastAsia="仿宋_GB2312"/>
                <w:color w:val="auto"/>
                <w:highlight w:val="none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  <w:highlight w:val="none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/>
          <w:color w:val="auto"/>
          <w:highlight w:val="none"/>
        </w:rPr>
      </w:pPr>
      <w:r>
        <w:rPr>
          <w:rFonts w:ascii="黑体" w:hAnsi="黑体" w:eastAsia="黑体"/>
          <w:color w:val="auto"/>
          <w:sz w:val="32"/>
          <w:szCs w:val="32"/>
          <w:highlight w:val="none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bookmarkStart w:id="9" w:name="_Hlk67039688"/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  <w:highlight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  <w:highlight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  <w:highlight w:val="none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highlight w:val="none"/>
                <w:lang w:val="en-US" w:eastAsia="zh-CN"/>
              </w:rPr>
              <w:t>1</w:t>
            </w:r>
            <w:bookmarkStart w:id="10" w:name="_GoBack"/>
            <w:bookmarkEnd w:id="10"/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>存在的主要问题及改进情况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年，我局政务公开、政府信息公开工作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按计划顺利进行，即取得了一定的成绩，也暴露出许多不足：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一方面公开内容规范性需进一步加强，对公开信息的行文格式、内容要求需进一步加强监督，完善制度；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另一方面公开内容时效性需进一步加强，由工信举办的大型会议等信息应及时按时间进行公开。 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600" w:lineRule="exact"/>
        <w:ind w:left="80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改进情况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在下一步工作中，我局将继续贯彻落实《条例》有关要求，严格按照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国家和省、市、区政府信息公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工作任务，一是深入开展政务公开业务培训指导，强化政务公开业务能力和水平，推动工作人员把握新要求，在内容审核、信息发布环节进一步把关，切实有序、高效推动政务公开工作落实落地。二是进一步完善信息公开时效工作机制，对重大事项实施72小时公开原则，提升政府政务信息公开的时效性、准确性、服务性，确保政务信息公开工作保质保量完成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  <w:highlight w:val="none"/>
        </w:rPr>
        <w:t>其他需要报告的事项</w:t>
      </w:r>
    </w:p>
    <w:p>
      <w:pPr>
        <w:pStyle w:val="5"/>
        <w:widowControl/>
        <w:spacing w:beforeAutospacing="0" w:afterAutospacing="0" w:line="420" w:lineRule="atLeas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eastAsia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依据《政府信息公开信息处理费管理办法》收取信息处理费的情况：无</w:t>
      </w:r>
    </w:p>
    <w:p>
      <w:pPr>
        <w:ind w:firstLine="640" w:firstLineChars="200"/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ascii="仿宋_GB2312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.本行政机关落实上级年度政务公开工作要点情况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泰山区工信局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持续抓好政府政务信息公开建设，积极贯彻落实上级有关要求，通过组织集中学习、参加专业培训等方法提升相关负责人员能力，圆满完成各项任务。</w:t>
      </w:r>
    </w:p>
    <w:p>
      <w:pPr>
        <w:ind w:firstLine="640" w:firstLineChars="200"/>
        <w:rPr>
          <w:rFonts w:ascii="仿宋_GB2312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ascii="仿宋_GB2312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3.本行政机关人大代表建议和政协提案办理结果公开情况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ascii="仿宋_GB2312" w:hAnsi="Calibri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2024年，泰安市泰山区工信局办理建议、提案共13件，其中人大建议1件，政协提案12件。主要内容大多集中在新型工业化发展，民营经济发展和中小微企业扶持政策，以及制造业数字化转型升级等工业经济重点领域。截至7月30日，我局已全面完成办理工作任务，按期办结率和规范答复率均为100%。吸收采纳13条，不予采纳0条，吸收采纳率为100%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4.本行政机关年度政务公开工作创新情况：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2024年我局针对《泰山区工业领域大规模设备更新实施方案》提供了全面、完善的解读方向，从政策解读、媒体解读、领导解读等多方面进行的方案的详尽的解释和补充，对泰山区工业领域大规模设备更新下一步的工作提供了有力的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574DFF"/>
    <w:multiLevelType w:val="singleLevel"/>
    <w:tmpl w:val="BF574DFF"/>
    <w:lvl w:ilvl="0" w:tentative="0">
      <w:start w:val="2"/>
      <w:numFmt w:val="chineseCounting"/>
      <w:suff w:val="nothing"/>
      <w:lvlText w:val="（%1）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624A99"/>
    <w:rsid w:val="04661011"/>
    <w:rsid w:val="04A310A1"/>
    <w:rsid w:val="04BD1BA7"/>
    <w:rsid w:val="0BE44893"/>
    <w:rsid w:val="0C197EFD"/>
    <w:rsid w:val="0C886EAB"/>
    <w:rsid w:val="118F7958"/>
    <w:rsid w:val="153C0E2B"/>
    <w:rsid w:val="15905190"/>
    <w:rsid w:val="17600C4E"/>
    <w:rsid w:val="20315E0F"/>
    <w:rsid w:val="20792A83"/>
    <w:rsid w:val="2092414C"/>
    <w:rsid w:val="21537630"/>
    <w:rsid w:val="237A0ECB"/>
    <w:rsid w:val="283D0195"/>
    <w:rsid w:val="2BB53743"/>
    <w:rsid w:val="2D126E0D"/>
    <w:rsid w:val="2ED9699B"/>
    <w:rsid w:val="31473E7A"/>
    <w:rsid w:val="318E1295"/>
    <w:rsid w:val="364F21ED"/>
    <w:rsid w:val="372142C2"/>
    <w:rsid w:val="37DD5DA3"/>
    <w:rsid w:val="388A4CBC"/>
    <w:rsid w:val="3BF75330"/>
    <w:rsid w:val="3EFDA72C"/>
    <w:rsid w:val="3FF605CD"/>
    <w:rsid w:val="40C956D6"/>
    <w:rsid w:val="468B3F91"/>
    <w:rsid w:val="4E2F67D9"/>
    <w:rsid w:val="50CD4459"/>
    <w:rsid w:val="540366B0"/>
    <w:rsid w:val="57AB86BF"/>
    <w:rsid w:val="57DD6A26"/>
    <w:rsid w:val="59186333"/>
    <w:rsid w:val="5AE34FA5"/>
    <w:rsid w:val="5EEDC3F8"/>
    <w:rsid w:val="5F951C00"/>
    <w:rsid w:val="60DA1397"/>
    <w:rsid w:val="635D0996"/>
    <w:rsid w:val="65FF0DA3"/>
    <w:rsid w:val="671F2A18"/>
    <w:rsid w:val="6D5C7070"/>
    <w:rsid w:val="6D876F5F"/>
    <w:rsid w:val="6FF5C675"/>
    <w:rsid w:val="6FF756B9"/>
    <w:rsid w:val="70C8699D"/>
    <w:rsid w:val="76DDF9C0"/>
    <w:rsid w:val="77B81EDB"/>
    <w:rsid w:val="7A387F61"/>
    <w:rsid w:val="7AF79EE2"/>
    <w:rsid w:val="7DFCDB66"/>
    <w:rsid w:val="7E5C8C4E"/>
    <w:rsid w:val="7F3F70A9"/>
    <w:rsid w:val="7F7D58EC"/>
    <w:rsid w:val="7F7F0ED8"/>
    <w:rsid w:val="7FCFADD9"/>
    <w:rsid w:val="7FFEDE2F"/>
    <w:rsid w:val="8FBBAD1D"/>
    <w:rsid w:val="9D4B5CFF"/>
    <w:rsid w:val="ABDE8AB7"/>
    <w:rsid w:val="BA7B23C6"/>
    <w:rsid w:val="BC375350"/>
    <w:rsid w:val="DECFEA2C"/>
    <w:rsid w:val="DEFFB33B"/>
    <w:rsid w:val="EF5EF59E"/>
    <w:rsid w:val="EFBD352D"/>
    <w:rsid w:val="F77C5607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6</Pages>
  <Words>2615</Words>
  <Characters>2704</Characters>
  <Lines>30</Lines>
  <Paragraphs>8</Paragraphs>
  <TotalTime>122</TotalTime>
  <ScaleCrop>false</ScaleCrop>
  <LinksUpToDate>false</LinksUpToDate>
  <CharactersWithSpaces>2719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2020-01-10T10:42:00Z</dcterms:created>
  <dc:creator>Administrator</dc:creator>
  <cp:lastModifiedBy>kylin</cp:lastModifiedBy>
  <dcterms:modified xsi:type="dcterms:W3CDTF">2025-01-24T09:42:42Z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AF00202F171743D38CF44A2746F0955A_13</vt:lpwstr>
  </property>
  <property fmtid="{D5CDD505-2E9C-101B-9397-08002B2CF9AE}" pid="4" name="KSOTemplateDocerSaveRecord">
    <vt:lpwstr>eyJoZGlkIjoiNmMzNmMwNmZmYTk0YzUyZjBjNGE1NDRmNjFmZmUxODUiLCJ1c2VySWQiOiI2ODM3NjM4NzIifQ==</vt:lpwstr>
  </property>
</Properties>
</file>