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center"/>
        <w:rPr>
          <w:rFonts w:ascii="宋体" w:eastAsia="宋体"/>
          <w:shd w:val="clear" w:color="auto" w:fill="auto"/>
        </w:rPr>
      </w:pPr>
      <w:r>
        <w:rPr>
          <w:rFonts w:ascii="宋体" w:eastAsia="宋体"/>
          <w:shd w:val="clear" w:color="auto" w:fill="auto"/>
        </w:rPr>
        <w:t>2023年度“养老机构运营奖补”项目</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center"/>
        <w:rPr>
          <w:rFonts w:ascii="宋体" w:eastAsia="宋体"/>
          <w:shd w:val="clear" w:color="auto" w:fill="auto"/>
        </w:rPr>
      </w:pPr>
      <w:r>
        <w:rPr>
          <w:rFonts w:ascii="宋体" w:eastAsia="宋体"/>
          <w:shd w:val="clear" w:color="auto" w:fill="auto"/>
        </w:rPr>
        <w:t>情况公告</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rPr>
          <w:rFonts w:ascii="仿宋_GB2312" w:eastAsia="仿宋_GB2312" w:hint="eastAsia"/>
          <w:sz w:val="30"/>
          <w:szCs w:val="30"/>
          <w:shd w:val="clear" w:color="auto" w:fill="auto"/>
        </w:rPr>
      </w:pP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 xml:space="preserve">  202</w:t>
      </w:r>
      <w:r>
        <w:rPr>
          <w:rFonts w:ascii="仿宋_GB2312" w:eastAsia="仿宋_GB2312"/>
          <w:b w:val="0"/>
          <w:bCs w:val="0"/>
          <w:sz w:val="30"/>
          <w:szCs w:val="30"/>
          <w:shd w:val="clear" w:color="auto" w:fill="auto"/>
        </w:rPr>
        <w:t>3</w:t>
      </w:r>
      <w:r>
        <w:rPr>
          <w:rFonts w:ascii="仿宋_GB2312" w:eastAsia="仿宋_GB2312" w:hint="eastAsia"/>
          <w:b w:val="0"/>
          <w:bCs w:val="0"/>
          <w:sz w:val="30"/>
          <w:szCs w:val="30"/>
          <w:shd w:val="clear" w:color="auto" w:fill="auto"/>
        </w:rPr>
        <w:t>年度“</w:t>
      </w:r>
      <w:r>
        <w:rPr>
          <w:rFonts w:ascii="仿宋_GB2312" w:eastAsia="仿宋_GB2312"/>
          <w:b w:val="0"/>
          <w:bCs w:val="0"/>
          <w:sz w:val="30"/>
          <w:szCs w:val="30"/>
          <w:shd w:val="clear" w:color="auto" w:fill="auto"/>
        </w:rPr>
        <w:t>养老机构运营奖补</w:t>
      </w:r>
      <w:r>
        <w:rPr>
          <w:rFonts w:ascii="仿宋_GB2312" w:eastAsia="仿宋_GB2312" w:hint="eastAsia"/>
          <w:b w:val="0"/>
          <w:bCs w:val="0"/>
          <w:sz w:val="30"/>
          <w:szCs w:val="30"/>
          <w:shd w:val="clear" w:color="auto" w:fill="auto"/>
        </w:rPr>
        <w:t>”项目由省</w:t>
      </w:r>
      <w:r>
        <w:rPr>
          <w:rFonts w:ascii="仿宋_GB2312" w:eastAsia="仿宋_GB2312"/>
          <w:b w:val="0"/>
          <w:bCs w:val="0"/>
          <w:sz w:val="30"/>
          <w:szCs w:val="30"/>
          <w:shd w:val="clear" w:color="auto" w:fill="auto"/>
        </w:rPr>
        <w:t>、市</w:t>
      </w:r>
      <w:r>
        <w:rPr>
          <w:rFonts w:ascii="仿宋_GB2312" w:eastAsia="仿宋_GB2312" w:hint="eastAsia"/>
          <w:b w:val="0"/>
          <w:bCs w:val="0"/>
          <w:sz w:val="30"/>
          <w:szCs w:val="30"/>
          <w:shd w:val="clear" w:color="auto" w:fill="auto"/>
        </w:rPr>
        <w:t>彩票公益金支持。依据《泰安市民政局福利彩票公益金使用管理信息公开办法》（泰民[2021]13号）规定，现将202</w:t>
      </w:r>
      <w:r>
        <w:rPr>
          <w:rFonts w:ascii="仿宋_GB2312" w:eastAsia="仿宋_GB2312"/>
          <w:b w:val="0"/>
          <w:bCs w:val="0"/>
          <w:sz w:val="30"/>
          <w:szCs w:val="30"/>
          <w:shd w:val="clear" w:color="auto" w:fill="auto"/>
        </w:rPr>
        <w:t>3</w:t>
      </w:r>
      <w:r>
        <w:rPr>
          <w:rFonts w:ascii="仿宋_GB2312" w:eastAsia="仿宋_GB2312" w:hint="eastAsia"/>
          <w:b w:val="0"/>
          <w:bCs w:val="0"/>
          <w:sz w:val="30"/>
          <w:szCs w:val="30"/>
          <w:shd w:val="clear" w:color="auto" w:fill="auto"/>
        </w:rPr>
        <w:t>年度 “</w:t>
      </w:r>
      <w:r>
        <w:rPr>
          <w:rFonts w:ascii="仿宋_GB2312" w:eastAsia="仿宋_GB2312"/>
          <w:b w:val="0"/>
          <w:bCs w:val="0"/>
          <w:sz w:val="30"/>
          <w:szCs w:val="30"/>
          <w:shd w:val="clear" w:color="auto" w:fill="auto"/>
        </w:rPr>
        <w:t>养老机构运营奖补</w:t>
      </w:r>
      <w:r>
        <w:rPr>
          <w:rFonts w:ascii="仿宋_GB2312" w:eastAsia="仿宋_GB2312" w:hint="eastAsia"/>
          <w:b w:val="0"/>
          <w:bCs w:val="0"/>
          <w:sz w:val="30"/>
          <w:szCs w:val="30"/>
          <w:shd w:val="clear" w:color="auto" w:fill="auto"/>
        </w:rPr>
        <w:t xml:space="preserve">”项目情况公告如下：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ascii="黑体" w:eastAsia="黑体"/>
          <w:b w:val="0"/>
          <w:bCs w:val="0"/>
          <w:sz w:val="30"/>
          <w:szCs w:val="30"/>
          <w:shd w:val="clear" w:color="auto" w:fill="auto"/>
        </w:rPr>
      </w:pPr>
      <w:r>
        <w:rPr>
          <w:rFonts w:ascii="黑体" w:eastAsia="黑体"/>
          <w:b w:val="0"/>
          <w:bCs w:val="0"/>
          <w:sz w:val="30"/>
          <w:szCs w:val="30"/>
          <w:shd w:val="clear" w:color="auto" w:fill="auto"/>
        </w:rPr>
        <w:t xml:space="preserve">一、项目名称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w:t>
      </w:r>
      <w:r>
        <w:rPr>
          <w:rFonts w:ascii="仿宋_GB2312" w:eastAsia="仿宋_GB2312"/>
          <w:b w:val="0"/>
          <w:bCs w:val="0"/>
          <w:sz w:val="30"/>
          <w:szCs w:val="30"/>
          <w:shd w:val="clear" w:color="auto" w:fill="auto"/>
        </w:rPr>
        <w:t>养老机构运营奖补</w:t>
      </w:r>
      <w:r>
        <w:rPr>
          <w:rFonts w:ascii="仿宋_GB2312" w:eastAsia="仿宋_GB2312" w:hint="eastAsia"/>
          <w:b w:val="0"/>
          <w:bCs w:val="0"/>
          <w:sz w:val="30"/>
          <w:szCs w:val="30"/>
          <w:shd w:val="clear" w:color="auto" w:fill="auto"/>
        </w:rPr>
        <w:t xml:space="preserve">”项目。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hint="eastAsia"/>
          <w:b w:val="0"/>
          <w:bCs w:val="0"/>
          <w:sz w:val="30"/>
          <w:szCs w:val="30"/>
          <w:shd w:val="clear" w:color="auto" w:fill="auto"/>
        </w:rPr>
      </w:pPr>
      <w:r>
        <w:rPr>
          <w:rFonts w:hint="eastAsia"/>
          <w:b w:val="0"/>
          <w:bCs w:val="0"/>
          <w:sz w:val="30"/>
          <w:szCs w:val="30"/>
          <w:shd w:val="clear" w:color="auto" w:fill="auto"/>
        </w:rPr>
        <w:t xml:space="preserve">二、项目内容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ascii="仿宋_GB2312" w:eastAsia="仿宋_GB2312" w:hint="eastAsia"/>
          <w:b w:val="0"/>
          <w:bCs w:val="0"/>
          <w:sz w:val="30"/>
          <w:szCs w:val="30"/>
          <w:shd w:val="clear" w:color="auto" w:fill="auto"/>
          <w:highlight w:val="yellow"/>
        </w:rPr>
      </w:pPr>
      <w:r>
        <w:rPr>
          <w:rFonts w:ascii="仿宋_GB2312" w:eastAsia="仿宋_GB2312" w:hint="eastAsia"/>
          <w:b w:val="0"/>
          <w:bCs w:val="0"/>
          <w:sz w:val="30"/>
          <w:szCs w:val="30"/>
          <w:shd w:val="clear" w:color="auto" w:fill="auto"/>
          <w:lang w:eastAsia="zh-CN"/>
          <w:highlight w:val="auto"/>
        </w:rPr>
        <w:t>为投入运营满一年的养老机构通过委托第三方专业评估机构重点为失能、半失能老年人进行评估后，按照鲁民</w:t>
      </w:r>
      <w:r>
        <w:rPr>
          <w:rFonts w:ascii="仿宋_GB2312" w:eastAsia="仿宋_GB2312" w:hint="eastAsia"/>
          <w:b w:val="0"/>
          <w:bCs w:val="0"/>
          <w:sz w:val="30"/>
          <w:szCs w:val="30"/>
          <w:shd w:val="clear" w:color="auto" w:fill="auto"/>
          <w:highlight w:val="auto"/>
        </w:rPr>
        <w:t>[2021]</w:t>
      </w:r>
      <w:r>
        <w:rPr>
          <w:rFonts w:ascii="仿宋_GB2312" w:eastAsia="仿宋_GB2312" w:hint="eastAsia"/>
          <w:b w:val="0"/>
          <w:bCs w:val="0"/>
          <w:sz w:val="30"/>
          <w:szCs w:val="30"/>
          <w:shd w:val="clear" w:color="auto" w:fill="auto"/>
          <w:lang w:val="en-US" w:eastAsia="zh-CN"/>
          <w:highlight w:val="auto"/>
        </w:rPr>
        <w:t>21</w:t>
      </w:r>
      <w:r>
        <w:rPr>
          <w:rFonts w:ascii="仿宋_GB2312" w:eastAsia="仿宋_GB2312" w:hint="eastAsia"/>
          <w:b w:val="0"/>
          <w:bCs w:val="0"/>
          <w:sz w:val="30"/>
          <w:szCs w:val="30"/>
          <w:shd w:val="clear" w:color="auto" w:fill="auto"/>
          <w:highlight w:val="auto"/>
        </w:rPr>
        <w:t>号</w:t>
      </w:r>
      <w:r>
        <w:rPr>
          <w:rFonts w:ascii="仿宋_GB2312" w:eastAsia="仿宋_GB2312" w:hint="eastAsia"/>
          <w:b w:val="0"/>
          <w:bCs w:val="0"/>
          <w:sz w:val="30"/>
          <w:szCs w:val="30"/>
          <w:shd w:val="clear" w:color="auto" w:fill="auto"/>
          <w:lang w:eastAsia="zh-CN"/>
          <w:highlight w:val="auto"/>
        </w:rPr>
        <w:t>文件进行运营奖补。</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hint="eastAsia"/>
          <w:b w:val="0"/>
          <w:bCs w:val="0"/>
          <w:sz w:val="30"/>
          <w:szCs w:val="30"/>
          <w:shd w:val="clear" w:color="auto" w:fill="auto"/>
        </w:rPr>
      </w:pPr>
      <w:r>
        <w:rPr>
          <w:rFonts w:hint="eastAsia"/>
          <w:b w:val="0"/>
          <w:bCs w:val="0"/>
          <w:sz w:val="30"/>
          <w:szCs w:val="30"/>
          <w:shd w:val="clear" w:color="auto" w:fill="auto"/>
        </w:rPr>
        <w:t xml:space="preserve">三、项目周期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 xml:space="preserve">1年。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hint="eastAsia"/>
          <w:b w:val="0"/>
          <w:bCs w:val="0"/>
          <w:sz w:val="30"/>
          <w:szCs w:val="30"/>
          <w:shd w:val="clear" w:color="auto" w:fill="auto"/>
        </w:rPr>
      </w:pPr>
      <w:r>
        <w:rPr>
          <w:rFonts w:hint="eastAsia"/>
          <w:b w:val="0"/>
          <w:bCs w:val="0"/>
          <w:sz w:val="30"/>
          <w:szCs w:val="30"/>
          <w:shd w:val="clear" w:color="auto" w:fill="auto"/>
        </w:rPr>
        <w:t xml:space="preserve">四、资金额度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ascii="仿宋_GB2312" w:eastAsia="仿宋_GB2312" w:hint="eastAsia"/>
          <w:b w:val="0"/>
          <w:bCs w:val="0"/>
          <w:sz w:val="30"/>
          <w:szCs w:val="30"/>
          <w:shd w:val="clear" w:color="auto" w:fill="auto"/>
        </w:rPr>
      </w:pPr>
      <w:r>
        <w:rPr>
          <w:rFonts w:ascii="仿宋_GB2312" w:eastAsia="仿宋_GB2312"/>
          <w:b w:val="0"/>
          <w:bCs w:val="0"/>
          <w:sz w:val="30"/>
          <w:szCs w:val="30"/>
          <w:shd w:val="clear" w:color="auto" w:fill="auto"/>
        </w:rPr>
        <w:t>79.298</w:t>
      </w:r>
      <w:r>
        <w:rPr>
          <w:rFonts w:ascii="仿宋_GB2312" w:eastAsia="仿宋_GB2312" w:hint="eastAsia"/>
          <w:b w:val="0"/>
          <w:bCs w:val="0"/>
          <w:sz w:val="30"/>
          <w:szCs w:val="30"/>
          <w:shd w:val="clear" w:color="auto" w:fill="auto"/>
        </w:rPr>
        <w:t xml:space="preserve">万元。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b w:val="0"/>
          <w:bCs w:val="0"/>
          <w:sz w:val="30"/>
          <w:szCs w:val="30"/>
          <w:shd w:val="clear" w:color="auto" w:fill="auto"/>
        </w:rPr>
      </w:pPr>
      <w:r>
        <w:rPr>
          <w:b w:val="0"/>
          <w:bCs w:val="0"/>
          <w:sz w:val="30"/>
          <w:szCs w:val="30"/>
          <w:shd w:val="clear" w:color="auto" w:fill="auto"/>
        </w:rPr>
        <w:t xml:space="preserve">五、项目责任单位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ascii="仿宋_GB2312" w:eastAsia="仿宋_GB2312"/>
          <w:b w:val="0"/>
          <w:bCs w:val="0"/>
          <w:sz w:val="30"/>
          <w:szCs w:val="30"/>
          <w:shd w:val="clear" w:color="auto" w:fill="auto"/>
        </w:rPr>
      </w:pPr>
      <w:r>
        <w:rPr>
          <w:rFonts w:ascii="仿宋_GB2312" w:eastAsia="仿宋_GB2312"/>
          <w:b w:val="0"/>
          <w:bCs w:val="0"/>
          <w:sz w:val="30"/>
          <w:szCs w:val="30"/>
          <w:shd w:val="clear" w:color="auto" w:fill="auto"/>
        </w:rPr>
        <w:t>泰安市泰山区民政局</w:t>
      </w:r>
      <w:r>
        <w:rPr>
          <w:rFonts w:ascii="仿宋_GB2312" w:eastAsia="仿宋_GB2312" w:hint="eastAsia"/>
          <w:b w:val="0"/>
          <w:bCs w:val="0"/>
          <w:sz w:val="30"/>
          <w:szCs w:val="30"/>
          <w:shd w:val="clear" w:color="auto" w:fill="auto"/>
        </w:rPr>
        <w:t xml:space="preserve">。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hint="eastAsia"/>
          <w:b w:val="0"/>
          <w:bCs w:val="0"/>
          <w:sz w:val="30"/>
          <w:szCs w:val="30"/>
          <w:shd w:val="clear" w:color="auto" w:fill="auto"/>
        </w:rPr>
      </w:pPr>
      <w:r>
        <w:rPr>
          <w:rFonts w:hint="eastAsia"/>
          <w:b w:val="0"/>
          <w:bCs w:val="0"/>
          <w:sz w:val="30"/>
          <w:szCs w:val="30"/>
          <w:shd w:val="clear" w:color="auto" w:fill="auto"/>
        </w:rPr>
        <w:t xml:space="preserve">六、联系方式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（0538）5362</w:t>
      </w:r>
      <w:r>
        <w:rPr>
          <w:rFonts w:ascii="仿宋_GB2312" w:eastAsia="仿宋_GB2312"/>
          <w:b w:val="0"/>
          <w:bCs w:val="0"/>
          <w:sz w:val="30"/>
          <w:szCs w:val="30"/>
          <w:shd w:val="clear" w:color="auto" w:fill="auto"/>
        </w:rPr>
        <w:t>180</w:t>
      </w:r>
      <w:r>
        <w:rPr>
          <w:rFonts w:ascii="仿宋_GB2312" w:eastAsia="仿宋_GB2312" w:hint="eastAsia"/>
          <w:b w:val="0"/>
          <w:bCs w:val="0"/>
          <w:sz w:val="30"/>
          <w:szCs w:val="30"/>
          <w:shd w:val="clear" w:color="auto" w:fill="auto"/>
        </w:rPr>
        <w:t xml:space="preserve">。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b w:val="0"/>
          <w:bCs w:val="0"/>
          <w:sz w:val="30"/>
          <w:szCs w:val="30"/>
          <w:shd w:val="clear" w:color="auto" w:fill="auto"/>
        </w:rPr>
      </w:pPr>
      <w:r>
        <w:rPr>
          <w:b w:val="0"/>
          <w:bCs w:val="0"/>
          <w:sz w:val="30"/>
          <w:szCs w:val="30"/>
          <w:shd w:val="clear" w:color="auto" w:fill="auto"/>
        </w:rPr>
        <w:t xml:space="preserve">七、项目完成情况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rFonts w:ascii="仿宋_GB2312" w:eastAsia="仿宋_GB2312" w:hint="eastAsia"/>
          <w:b w:val="0"/>
          <w:bCs w:val="0"/>
          <w:sz w:val="30"/>
          <w:szCs w:val="30"/>
          <w:shd w:val="clear" w:color="auto" w:fill="auto"/>
        </w:rPr>
      </w:pPr>
      <w:r>
        <w:rPr>
          <w:rFonts w:ascii="仿宋_GB2312" w:eastAsia="仿宋_GB2312" w:hint="eastAsia"/>
          <w:b w:val="0"/>
          <w:bCs w:val="0"/>
          <w:sz w:val="30"/>
          <w:szCs w:val="30"/>
          <w:shd w:val="clear" w:color="auto" w:fill="auto"/>
        </w:rPr>
        <w:t xml:space="preserve"> 执行完毕。 </w:t>
      </w:r>
    </w:p>
    <w:p>
      <w:pPr>
        <w:pStyle w:val="15"/>
        <w:pBdr>
          <w:top w:val="none" w:sz="0" w:space="0" w:color="auto"/>
          <w:left w:val="none" w:sz="0" w:space="0" w:color="auto"/>
          <w:bottom w:val="none" w:sz="0" w:space="0" w:color="auto"/>
          <w:right w:val="none" w:sz="0" w:space="0" w:color="auto"/>
        </w:pBdr>
        <w:shd w:val="clear" w:color="auto" w:fill="auto"/>
        <w:spacing w:line="520" w:lineRule="exact"/>
        <w:ind w:left="0" w:firstLine="480"/>
        <w:jc w:val="left"/>
        <w:rPr>
          <w:b w:val="0"/>
          <w:bCs w:val="0"/>
          <w:sz w:val="30"/>
          <w:szCs w:val="30"/>
          <w:shd w:val="clear" w:color="auto" w:fill="auto"/>
        </w:rPr>
      </w:pPr>
      <w:r>
        <w:rPr>
          <w:rFonts w:hint="eastAsia"/>
          <w:b w:val="0"/>
          <w:bCs w:val="0"/>
          <w:sz w:val="30"/>
          <w:szCs w:val="30"/>
          <w:shd w:val="clear" w:color="auto" w:fill="auto"/>
        </w:rPr>
        <w:t xml:space="preserve">八、项目实施效果 </w:t>
      </w:r>
    </w:p>
    <w:p>
      <w:pPr>
        <w:spacing w:line="520" w:lineRule="exact"/>
        <w:ind w:left="0" w:firstLineChars="150" w:firstLine="480"/>
      </w:pPr>
      <w:r>
        <w:rPr>
          <w:rFonts w:ascii="仿宋" w:eastAsia="仿宋" w:cs="仿宋" w:hint="eastAsia"/>
          <w:sz w:val="32"/>
          <w:szCs w:val="32"/>
          <w:lang w:eastAsia="zh-CN"/>
        </w:rPr>
        <w:t>通过政府奖补扶持，有效解决了养老机构运营资金不足等问题，确保养老服务行业健康有序发展。</w:t>
      </w:r>
      <w:bookmarkStart w:id="0" w:name="_GoBack"/>
      <w:bookmarkEnd w:id="0"/>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仿宋_GB2312">
    <w:panose1 w:val="02010609030101010101"/>
    <w:charset w:val="86"/>
    <w:family w:val="auto"/>
    <w:pitch w:val="variable"/>
    <w:sig w:usb0="00000001" w:usb1="080E0000" w:usb2="00000000" w:usb3="00000000" w:csb0="00040000" w:csb1="00000000"/>
  </w:font>
  <w:font w:name="黑体">
    <w:panose1 w:val="02010600030101010101"/>
    <w:charset w:val="86"/>
    <w:family w:val="auto"/>
    <w:pitch w:val="variable"/>
    <w:sig w:usb0="00000001" w:usb1="080E0000" w:usb2="00000000" w:usb3="00000000" w:csb0="00040000" w:csb1="00000000"/>
  </w:font>
  <w:font w:name="仿宋">
    <w:altName w:val="仿宋_GB2312"/>
    <w:panose1 w:val="00000000000000000000"/>
    <w:charset w:val="00"/>
    <w:family w:val="auto"/>
    <w:pitch w:val="variable"/>
    <w:sig w:usb0="00000000" w:usb1="00000000" w:usb2="00000000" w:usb3="00000000" w:csb0="00000000"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AltKinsokuLineBreakRules/>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240" w:lineRule="auto"/>
      <w:jc w:val="both"/>
    </w:pPr>
    <w:rPr>
      <w:rFonts w:ascii="Times New Roman" w:eastAsia="宋体" w:cs="Times New Roman" w:hAnsi="Times New Roman"/>
      <w:kern w:val="2"/>
      <w:sz w:val="21"/>
      <w:szCs w:val="20"/>
      <w:lang w:val="en-US" w:eastAsia="zh-CN" w:bidi="ar-SA"/>
    </w:rPr>
  </w:style>
  <w:style w:type="paragraph" w:styleId="1">
    <w:name w:val="heading 1"/>
    <w:basedOn w:val="0"/>
    <w:next w:val="0"/>
    <w:pPr>
      <w:keepNext/>
      <w:keepLines/>
      <w:widowControl w:val="0"/>
      <w:spacing w:before="340" w:after="330" w:line="578" w:lineRule="auto"/>
      <w:outlineLvl w:val="0"/>
    </w:pPr>
    <w:rPr>
      <w:b/>
      <w:kern w:val="44"/>
      <w:sz w:val="44"/>
    </w:rPr>
  </w:style>
  <w:style w:type="paragraph" w:styleId="2">
    <w:name w:val="heading 2"/>
    <w:basedOn w:val="0"/>
    <w:next w:val="0"/>
    <w:pPr>
      <w:keepNext/>
      <w:keepLines/>
      <w:widowControl w:val="0"/>
      <w:spacing w:before="260" w:after="260" w:line="415" w:lineRule="auto"/>
      <w:outlineLvl w:val="1"/>
    </w:pPr>
    <w:rPr>
      <w:rFonts w:ascii="Arial" w:eastAsia="黑体" w:hAnsi="Arial"/>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index 5"/>
    <w:autoRedefine/>
    <w:next w:val="0"/>
    <w:pPr>
      <w:widowControl w:val="0"/>
      <w:spacing w:line="240" w:lineRule="auto"/>
      <w:ind w:left="1680"/>
      <w:jc w:val="center"/>
    </w:pPr>
    <w:rPr>
      <w:rFonts w:ascii="黑体" w:eastAsia="黑体" w:cs="Times New Roman"/>
      <w:b/>
      <w:bCs/>
      <w:kern w:val="2"/>
      <w:sz w:val="44"/>
      <w:szCs w:val="44"/>
      <w:lang w:val="en-US" w:eastAsia="zh-CN" w:bidi="ar-SA"/>
    </w:rPr>
  </w:style>
  <w:style w:type="paragraph" w:styleId="16">
    <w:name w:val="Normal (Web)"/>
    <w:next w:val="15"/>
    <w:pPr>
      <w:widowControl w:val="0"/>
      <w:spacing w:before="100" w:beforeAutospacing="1" w:after="100" w:afterAutospacing="1" w:line="240" w:lineRule="auto"/>
      <w:jc w:val="left"/>
    </w:pPr>
    <w:rPr>
      <w:rFonts w:ascii="宋体" w:eastAsia="宋体" w:cs="Times New Roman"/>
      <w:kern w:val="2"/>
      <w:sz w:val="24"/>
      <w:szCs w:val="2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102</TotalTime>
  <Application>Yozo_Office27021597764231180</Application>
  <Pages>1</Pages>
  <Words>0</Words>
  <Characters>283</Characters>
  <Lines>0</Lines>
  <Paragraphs>20</Paragraphs>
  <CharactersWithSpaces>378</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2022-06-29T06:59:39Z</dcterms:created>
  <dcterms:modified xsi:type="dcterms:W3CDTF">2024-06-28T02:14:04Z</dcterms:modified>
</cp:coreProperties>
</file>