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center"/>
        <w:rPr>
          <w:rFonts w:ascii="宋体" w:eastAsia="宋体"/>
          <w:shd w:val="clear" w:color="auto" w:fill="auto"/>
        </w:rPr>
      </w:pPr>
      <w:r>
        <w:rPr>
          <w:rFonts w:ascii="宋体" w:eastAsia="宋体"/>
          <w:shd w:val="clear" w:color="auto" w:fill="auto"/>
        </w:rPr>
        <w:t>2023年度“事实无人抚养儿童助学”项目情况公告</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rPr>
          <w:rFonts w:ascii="仿宋_GB2312" w:eastAsia="仿宋_GB2312" w:hint="eastAsia"/>
          <w:sz w:val="30"/>
          <w:szCs w:val="30"/>
          <w:shd w:val="clear" w:color="auto" w:fill="auto"/>
        </w:rPr>
      </w:pP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 xml:space="preserve">  202</w:t>
      </w:r>
      <w:r>
        <w:rPr>
          <w:rFonts w:ascii="仿宋_GB2312" w:eastAsia="仿宋_GB2312"/>
          <w:b w:val="0"/>
          <w:bCs w:val="0"/>
          <w:sz w:val="30"/>
          <w:szCs w:val="30"/>
          <w:shd w:val="clear" w:color="auto" w:fill="auto"/>
        </w:rPr>
        <w:t>3</w:t>
      </w:r>
      <w:r>
        <w:rPr>
          <w:rFonts w:ascii="仿宋_GB2312" w:eastAsia="仿宋_GB2312" w:hint="eastAsia"/>
          <w:b w:val="0"/>
          <w:bCs w:val="0"/>
          <w:sz w:val="30"/>
          <w:szCs w:val="30"/>
          <w:shd w:val="clear" w:color="auto" w:fill="auto"/>
        </w:rPr>
        <w:t>年度“</w:t>
      </w:r>
      <w:r>
        <w:rPr>
          <w:rFonts w:ascii="仿宋_GB2312" w:eastAsia="仿宋_GB2312"/>
          <w:b w:val="0"/>
          <w:bCs w:val="0"/>
          <w:sz w:val="30"/>
          <w:szCs w:val="30"/>
          <w:shd w:val="clear" w:color="auto" w:fill="auto"/>
        </w:rPr>
        <w:t>事实无人抚养儿童助学</w:t>
      </w:r>
      <w:r>
        <w:rPr>
          <w:rFonts w:ascii="仿宋_GB2312" w:eastAsia="仿宋_GB2312" w:hint="eastAsia"/>
          <w:b w:val="0"/>
          <w:bCs w:val="0"/>
          <w:sz w:val="30"/>
          <w:szCs w:val="30"/>
          <w:shd w:val="clear" w:color="auto" w:fill="auto"/>
        </w:rPr>
        <w:t>”项目由</w:t>
      </w:r>
      <w:r>
        <w:rPr>
          <w:rFonts w:ascii="仿宋_GB2312" w:eastAsia="仿宋_GB2312"/>
          <w:b w:val="0"/>
          <w:bCs w:val="0"/>
          <w:sz w:val="30"/>
          <w:szCs w:val="30"/>
          <w:shd w:val="clear" w:color="auto" w:fill="auto"/>
        </w:rPr>
        <w:t>市</w:t>
      </w:r>
      <w:r>
        <w:rPr>
          <w:rFonts w:ascii="仿宋_GB2312" w:eastAsia="仿宋_GB2312" w:hint="eastAsia"/>
          <w:b w:val="0"/>
          <w:bCs w:val="0"/>
          <w:sz w:val="30"/>
          <w:szCs w:val="30"/>
          <w:shd w:val="clear" w:color="auto" w:fill="auto"/>
        </w:rPr>
        <w:t>彩票公益金支持。依据《泰安市民政局福利彩票公益金使用管理信息公开办法》（泰民[2021]13号）规定，现将202</w:t>
      </w:r>
      <w:r>
        <w:rPr>
          <w:rFonts w:ascii="仿宋_GB2312" w:eastAsia="仿宋_GB2312"/>
          <w:b w:val="0"/>
          <w:bCs w:val="0"/>
          <w:sz w:val="30"/>
          <w:szCs w:val="30"/>
          <w:shd w:val="clear" w:color="auto" w:fill="auto"/>
        </w:rPr>
        <w:t>3</w:t>
      </w:r>
      <w:r>
        <w:rPr>
          <w:rFonts w:ascii="仿宋_GB2312" w:eastAsia="仿宋_GB2312" w:hint="eastAsia"/>
          <w:b w:val="0"/>
          <w:bCs w:val="0"/>
          <w:sz w:val="30"/>
          <w:szCs w:val="30"/>
          <w:shd w:val="clear" w:color="auto" w:fill="auto"/>
        </w:rPr>
        <w:t>年度 “</w:t>
      </w:r>
      <w:r>
        <w:rPr>
          <w:rFonts w:ascii="仿宋_GB2312" w:eastAsia="仿宋_GB2312"/>
          <w:b w:val="0"/>
          <w:bCs w:val="0"/>
          <w:sz w:val="30"/>
          <w:szCs w:val="30"/>
          <w:shd w:val="clear" w:color="auto" w:fill="auto"/>
        </w:rPr>
        <w:t>事实无人抚养儿童助学</w:t>
      </w:r>
      <w:r>
        <w:rPr>
          <w:rFonts w:ascii="仿宋_GB2312" w:eastAsia="仿宋_GB2312" w:hint="eastAsia"/>
          <w:b w:val="0"/>
          <w:bCs w:val="0"/>
          <w:sz w:val="30"/>
          <w:szCs w:val="30"/>
          <w:shd w:val="clear" w:color="auto" w:fill="auto"/>
        </w:rPr>
        <w:t xml:space="preserve">”项目情况公告如下：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黑体" w:eastAsia="黑体"/>
          <w:b w:val="0"/>
          <w:bCs w:val="0"/>
          <w:sz w:val="30"/>
          <w:szCs w:val="30"/>
          <w:shd w:val="clear" w:color="auto" w:fill="auto"/>
        </w:rPr>
      </w:pPr>
      <w:r>
        <w:rPr>
          <w:rFonts w:ascii="黑体" w:eastAsia="黑体"/>
          <w:b w:val="0"/>
          <w:bCs w:val="0"/>
          <w:sz w:val="30"/>
          <w:szCs w:val="30"/>
          <w:shd w:val="clear" w:color="auto" w:fill="auto"/>
        </w:rPr>
        <w:t xml:space="preserve">一、项目名称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w:t>
      </w:r>
      <w:r>
        <w:rPr>
          <w:rFonts w:ascii="仿宋_GB2312" w:eastAsia="仿宋_GB2312"/>
          <w:b w:val="0"/>
          <w:bCs w:val="0"/>
          <w:sz w:val="30"/>
          <w:szCs w:val="30"/>
          <w:shd w:val="clear" w:color="auto" w:fill="auto"/>
        </w:rPr>
        <w:t>事实无人抚养儿童助学</w:t>
      </w:r>
      <w:r>
        <w:rPr>
          <w:rFonts w:ascii="仿宋_GB2312" w:eastAsia="仿宋_GB2312" w:hint="eastAsia"/>
          <w:b w:val="0"/>
          <w:bCs w:val="0"/>
          <w:sz w:val="30"/>
          <w:szCs w:val="30"/>
          <w:shd w:val="clear" w:color="auto" w:fill="auto"/>
        </w:rPr>
        <w:t xml:space="preserve">”项目。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b w:val="0"/>
          <w:bCs w:val="0"/>
          <w:sz w:val="30"/>
          <w:szCs w:val="30"/>
          <w:shd w:val="clear" w:color="auto" w:fill="auto"/>
        </w:rPr>
      </w:pPr>
      <w:r>
        <w:rPr>
          <w:rFonts w:hint="eastAsia"/>
          <w:b w:val="0"/>
          <w:bCs w:val="0"/>
          <w:sz w:val="30"/>
          <w:szCs w:val="30"/>
          <w:shd w:val="clear" w:color="auto" w:fill="auto"/>
        </w:rPr>
        <w:t xml:space="preserve">二、项目内容 </w:t>
      </w:r>
    </w:p>
    <w:p>
      <w:pPr>
        <w:pStyle w:val="16"/>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480"/>
        <w:jc w:val="left"/>
        <w:rPr>
          <w:rFonts w:ascii="仿宋_GB2312" w:eastAsia="仿宋_GB2312"/>
          <w:sz w:val="30"/>
          <w:szCs w:val="30"/>
          <w:shd w:val="clear" w:color="auto" w:fill="auto"/>
        </w:rPr>
      </w:pPr>
      <w:r>
        <w:rPr>
          <w:rFonts w:ascii="仿宋_GB2312" w:eastAsia="仿宋_GB2312"/>
          <w:sz w:val="30"/>
          <w:szCs w:val="30"/>
          <w:shd w:val="clear" w:color="auto" w:fill="auto"/>
        </w:rPr>
        <w:t>对年满18周岁仍在全日制中专及高等院校就读的事实无人抚养儿童提供助学金。</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三、项目周期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 xml:space="preserve">1年。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四、资金额度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hint="eastAsia"/>
          <w:b w:val="0"/>
          <w:bCs w:val="0"/>
          <w:sz w:val="30"/>
          <w:szCs w:val="30"/>
          <w:shd w:val="clear" w:color="auto" w:fill="auto"/>
        </w:rPr>
      </w:pPr>
      <w:r>
        <w:rPr>
          <w:rFonts w:ascii="仿宋_GB2312" w:eastAsia="仿宋_GB2312"/>
          <w:b w:val="0"/>
          <w:bCs w:val="0"/>
          <w:sz w:val="30"/>
          <w:szCs w:val="30"/>
          <w:shd w:val="clear" w:color="auto" w:fill="auto"/>
        </w:rPr>
        <w:t>3</w:t>
      </w:r>
      <w:r>
        <w:rPr>
          <w:rFonts w:ascii="仿宋_GB2312" w:eastAsia="仿宋_GB2312" w:hint="eastAsia"/>
          <w:b w:val="0"/>
          <w:bCs w:val="0"/>
          <w:sz w:val="30"/>
          <w:szCs w:val="30"/>
          <w:shd w:val="clear" w:color="auto" w:fill="auto"/>
        </w:rPr>
        <w:t xml:space="preserve">万元。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b w:val="0"/>
          <w:bCs w:val="0"/>
          <w:sz w:val="30"/>
          <w:szCs w:val="30"/>
          <w:shd w:val="clear" w:color="auto" w:fill="auto"/>
        </w:rPr>
      </w:pPr>
      <w:r>
        <w:rPr>
          <w:b w:val="0"/>
          <w:bCs w:val="0"/>
          <w:sz w:val="30"/>
          <w:szCs w:val="30"/>
          <w:shd w:val="clear" w:color="auto" w:fill="auto"/>
        </w:rPr>
        <w:t xml:space="preserve">五、项目责任单位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b w:val="0"/>
          <w:bCs w:val="0"/>
          <w:sz w:val="30"/>
          <w:szCs w:val="30"/>
          <w:shd w:val="clear" w:color="auto" w:fill="auto"/>
        </w:rPr>
      </w:pPr>
      <w:r>
        <w:rPr>
          <w:rFonts w:ascii="仿宋_GB2312" w:eastAsia="仿宋_GB2312"/>
          <w:b w:val="0"/>
          <w:bCs w:val="0"/>
          <w:sz w:val="30"/>
          <w:szCs w:val="30"/>
          <w:shd w:val="clear" w:color="auto" w:fill="auto"/>
        </w:rPr>
        <w:t>泰安市泰山区民政局</w:t>
      </w:r>
      <w:r>
        <w:rPr>
          <w:rFonts w:ascii="仿宋_GB2312" w:eastAsia="仿宋_GB2312" w:hint="eastAsia"/>
          <w:b w:val="0"/>
          <w:bCs w:val="0"/>
          <w:sz w:val="30"/>
          <w:szCs w:val="30"/>
          <w:shd w:val="clear" w:color="auto" w:fill="auto"/>
        </w:rPr>
        <w:t xml:space="preserve">。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六、联系方式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（0538）5362</w:t>
      </w:r>
      <w:r>
        <w:rPr>
          <w:rFonts w:ascii="仿宋_GB2312" w:eastAsia="仿宋_GB2312"/>
          <w:b w:val="0"/>
          <w:bCs w:val="0"/>
          <w:sz w:val="30"/>
          <w:szCs w:val="30"/>
          <w:shd w:val="clear" w:color="auto" w:fill="auto"/>
        </w:rPr>
        <w:t>158</w:t>
      </w:r>
      <w:r>
        <w:rPr>
          <w:rFonts w:ascii="仿宋_GB2312" w:eastAsia="仿宋_GB2312" w:hint="eastAsia"/>
          <w:b w:val="0"/>
          <w:bCs w:val="0"/>
          <w:sz w:val="30"/>
          <w:szCs w:val="30"/>
          <w:shd w:val="clear" w:color="auto" w:fill="auto"/>
        </w:rPr>
        <w:t xml:space="preserve">。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b w:val="0"/>
          <w:bCs w:val="0"/>
          <w:sz w:val="30"/>
          <w:szCs w:val="30"/>
          <w:shd w:val="clear" w:color="auto" w:fill="auto"/>
        </w:rPr>
      </w:pPr>
      <w:r>
        <w:rPr>
          <w:b w:val="0"/>
          <w:bCs w:val="0"/>
          <w:sz w:val="30"/>
          <w:szCs w:val="30"/>
          <w:shd w:val="clear" w:color="auto" w:fill="auto"/>
        </w:rPr>
        <w:t xml:space="preserve">七、项目完成情况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 xml:space="preserve"> 执行完毕。 </w:t>
      </w:r>
    </w:p>
    <w:p>
      <w:pPr>
        <w:pStyle w:val="15"/>
        <w:pBdr>
          <w:top w:val="none" w:sz="0" w:space="0" w:color="auto"/>
          <w:left w:val="none" w:sz="0" w:space="0" w:color="auto"/>
          <w:bottom w:val="none" w:sz="0" w:space="0" w:color="auto"/>
          <w:right w:val="none" w:sz="0" w:space="0" w:color="auto"/>
        </w:pBdr>
        <w:shd w:val="clear" w:color="auto" w:fill="auto"/>
        <w:spacing w:line="419" w:lineRule="atLeast"/>
        <w:ind w:left="0" w:firstLine="480"/>
        <w:jc w:val="left"/>
        <w:rPr>
          <w:b w:val="0"/>
          <w:bCs w:val="0"/>
          <w:sz w:val="30"/>
          <w:szCs w:val="30"/>
          <w:shd w:val="clear" w:color="auto" w:fill="auto"/>
        </w:rPr>
      </w:pPr>
      <w:r>
        <w:rPr>
          <w:rFonts w:hint="eastAsia"/>
          <w:b w:val="0"/>
          <w:bCs w:val="0"/>
          <w:sz w:val="30"/>
          <w:szCs w:val="30"/>
          <w:shd w:val="clear" w:color="auto" w:fill="auto"/>
        </w:rPr>
        <w:t xml:space="preserve">八、项目实施效果 </w:t>
      </w:r>
    </w:p>
    <w:p>
      <w:pPr>
        <w:pStyle w:val="17"/>
        <w:keepNext w:val="0"/>
        <w:keepLines w:val="0"/>
        <w:pageBreakBefore w:val="0"/>
        <w:widowControl w:val="0"/>
        <w:kinsoku/>
        <w:wordWrap/>
        <w:overflowPunct/>
        <w:topLinePunct w:val="0"/>
        <w:autoSpaceDE/>
        <w:autoSpaceDN/>
        <w:bidi w:val="0"/>
        <w:adjustRightInd/>
        <w:snapToGrid/>
        <w:spacing w:line="600" w:lineRule="exact"/>
        <w:ind w:left="0" w:firstLineChars="200" w:firstLine="600"/>
        <w:textAlignment w:val="auto"/>
        <w:rPr>
          <w:rFonts w:ascii="仿宋_GB2312" w:eastAsia="仿宋_GB2312" w:cs="仿宋_GB2312" w:hint="eastAsia"/>
          <w:szCs w:val="30"/>
          <w:shd w:val="clear" w:color="auto" w:fill="auto"/>
          <w:lang w:eastAsia="zh-CN"/>
          <w:highlight w:val="auto"/>
        </w:rPr>
      </w:pPr>
      <w:r>
        <w:rPr>
          <w:rFonts w:ascii="仿宋_GB2312" w:eastAsia="仿宋_GB2312" w:hint="eastAsia"/>
          <w:szCs w:val="30"/>
          <w:shd w:val="clear" w:color="auto" w:fill="auto"/>
        </w:rPr>
        <w:t>此项目资金通过“一卡通”系统发放至</w:t>
      </w:r>
      <w:r>
        <w:rPr>
          <w:rFonts w:ascii="仿宋_GB2312" w:eastAsia="仿宋_GB2312"/>
          <w:szCs w:val="30"/>
          <w:shd w:val="clear" w:color="auto" w:fill="auto"/>
        </w:rPr>
        <w:t>实事无人抚养学生</w:t>
      </w:r>
      <w:r>
        <w:rPr>
          <w:rFonts w:ascii="仿宋_GB2312" w:eastAsia="仿宋_GB2312" w:hint="eastAsia"/>
          <w:szCs w:val="30"/>
          <w:shd w:val="clear" w:color="auto" w:fill="auto"/>
        </w:rPr>
        <w:t>手中，有效确保了</w:t>
      </w:r>
      <w:r>
        <w:rPr>
          <w:rFonts w:ascii="仿宋_GB2312" w:eastAsia="仿宋_GB2312"/>
          <w:szCs w:val="30"/>
          <w:shd w:val="clear" w:color="auto" w:fill="auto"/>
        </w:rPr>
        <w:t>事实无人抚养儿童</w:t>
      </w:r>
      <w:r>
        <w:rPr>
          <w:rFonts w:ascii="仿宋_GB2312" w:eastAsia="仿宋_GB2312" w:hint="eastAsia"/>
          <w:szCs w:val="30"/>
          <w:shd w:val="clear" w:color="auto" w:fill="auto"/>
        </w:rPr>
        <w:t>学业的顺利完成</w:t>
      </w:r>
      <w:bookmarkStart w:id="0" w:name="_GoBack"/>
      <w:bookmarkEnd w:id="0"/>
      <w:r>
        <w:rPr>
          <w:rFonts w:ascii="仿宋_GB2312" w:eastAsia="仿宋_GB2312"/>
          <w:sz w:val="30"/>
          <w:szCs w:val="30"/>
          <w:shd w:val="clear" w:color="auto" w:fill="auto"/>
        </w:rPr>
        <w:t>。</w:t>
      </w:r>
    </w:p>
    <w:p>
      <w:pPr>
        <w:spacing w:line="580" w:lineRule="exact"/>
        <w:ind w:firstLineChars="200" w:firstLine="420"/>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仿宋_GB2312">
    <w:panose1 w:val="02010609030101010101"/>
    <w:charset w:val="86"/>
    <w:family w:val="auto"/>
    <w:pitch w:val="variable"/>
    <w:sig w:usb0="00000001" w:usb1="080E0000" w:usb2="00000000" w:usb3="00000000" w:csb0="00040000" w:csb1="00000000"/>
  </w:font>
  <w:font w:name="黑体">
    <w:panose1 w:val="02010600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 w:name="Calibri">
    <w:panose1 w:val="020F0502020204030204"/>
    <w:charset w:val="00"/>
    <w:family w:val="auto"/>
    <w:pitch w:val="variable"/>
    <w:sig w:usb0="A00002EF" w:usb1="4000207B" w:usb2="00000000" w:usb3="00000000" w:csb0="2000009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240" w:lineRule="auto"/>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
      <w:kern w:val="44"/>
      <w:sz w:val="44"/>
    </w:rPr>
  </w:style>
  <w:style w:type="paragraph" w:styleId="2">
    <w:name w:val="heading 2"/>
    <w:basedOn w:val="0"/>
    <w:next w:val="0"/>
    <w:pPr>
      <w:keepNext/>
      <w:keepLines/>
      <w:widowControl w:val="0"/>
      <w:spacing w:before="260" w:after="260" w:line="415" w:lineRule="auto"/>
      <w:outlineLvl w:val="1"/>
    </w:pPr>
    <w:rPr>
      <w:rFonts w:ascii="Arial" w:eastAsia="黑体" w:hAnsi="Arial"/>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index 5"/>
    <w:autoRedefine/>
    <w:next w:val="0"/>
    <w:pPr>
      <w:widowControl w:val="0"/>
      <w:spacing w:line="240" w:lineRule="auto"/>
      <w:ind w:left="1680"/>
      <w:jc w:val="center"/>
    </w:pPr>
    <w:rPr>
      <w:rFonts w:ascii="黑体" w:eastAsia="黑体" w:cs="Times New Roman"/>
      <w:b/>
      <w:bCs/>
      <w:kern w:val="2"/>
      <w:sz w:val="44"/>
      <w:szCs w:val="44"/>
      <w:lang w:val="en-US" w:eastAsia="zh-CN" w:bidi="ar-SA"/>
    </w:rPr>
  </w:style>
  <w:style w:type="paragraph" w:styleId="16">
    <w:name w:val="Normal (Web)"/>
    <w:next w:val="15"/>
    <w:pPr>
      <w:widowControl w:val="0"/>
      <w:spacing w:before="100" w:beforeAutospacing="1" w:after="100" w:afterAutospacing="1" w:line="240" w:lineRule="auto"/>
      <w:jc w:val="left"/>
    </w:pPr>
    <w:rPr>
      <w:rFonts w:ascii="宋体" w:eastAsia="宋体" w:cs="Times New Roman"/>
      <w:kern w:val="2"/>
      <w:sz w:val="24"/>
      <w:szCs w:val="21"/>
      <w:lang w:val="en-US" w:eastAsia="zh-CN" w:bidi="ar-SA"/>
    </w:rPr>
  </w:style>
  <w:style w:type="paragraph" w:styleId="17">
    <w:name w:val="Body Text First Indent"/>
    <w:next w:val="15"/>
    <w:pPr>
      <w:widowControl w:val="0"/>
      <w:spacing w:after="0"/>
      <w:ind w:firstLineChars="100" w:firstLine="100"/>
      <w:jc w:val="both"/>
    </w:pPr>
    <w:rPr>
      <w:rFonts w:ascii="Calibri" w:eastAsia="宋体" w:cs="Times New Roman" w:hAnsi="Calibri"/>
      <w:kern w:val="2"/>
      <w:sz w:val="30"/>
      <w:szCs w:val="24"/>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121</TotalTime>
  <Application>Yozo_Office27021597764231180</Application>
  <Pages>2</Pages>
  <Words>0</Words>
  <Characters>267</Characters>
  <Lines>0</Lines>
  <Paragraphs>21</Paragraphs>
  <CharactersWithSpaces>356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2022-06-29T06:59:39Z</dcterms:created>
  <dcterms:modified xsi:type="dcterms:W3CDTF">2024-06-04T01:42:34Z</dcterms:modified>
</cp:coreProperties>
</file>