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2023年度“失能照护集中供养奖补”项目情况公告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失能照护集中供养奖补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失能照护集中供养奖补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失能照护集中供养奖补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  <w:highlight w:val="auto"/>
        </w:rPr>
        <w:t>为开展失能特困人员集中照护服务机构进行奖补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  <w:lang w:eastAsia="zh-CN"/>
          <w:highlight w:val="auto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20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正在实施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60" w:lineRule="exact"/>
        <w:ind w:firstLineChars="150" w:firstLine="450"/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</w:pPr>
      <w:bookmarkStart w:id="0" w:name="_GoBack"/>
      <w:bookmarkEnd w:id="0"/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进一步为失能特困人员集中照护提供了保障。</w:t>
      </w:r>
    </w:p>
    <w:p>
      <w:pPr>
        <w:spacing w:line="560" w:lineRule="exact"/>
        <w:ind w:firstLineChars="200" w:firstLine="420"/>
      </w:pP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101</TotalTime>
  <Application>Yozo_Office27021597764231180</Application>
  <Pages>1</Pages>
  <Words>0</Words>
  <Characters>234</Characters>
  <Lines>0</Lines>
  <Paragraphs>20</Paragraphs>
  <CharactersWithSpaces>313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2024-06-27T06:24:36Z</dcterms:modified>
</cp:coreProperties>
</file>