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ind w:firstLine="480" w:firstLineChars="200"/>
        <w:rPr>
          <w:rFonts w:hint="default" w:ascii="Times New Roman" w:hAnsi="Times New Roman" w:cs="Times New Roman"/>
          <w:highlight w:val="none"/>
        </w:rPr>
      </w:pPr>
      <w:bookmarkStart w:id="0" w:name="_Toc127777579"/>
      <w:bookmarkStart w:id="25" w:name="_GoBack"/>
      <w:bookmarkEnd w:id="25"/>
      <w:r>
        <w:rPr>
          <w:rFonts w:hint="default" w:ascii="Times New Roman" w:hAnsi="Times New Roman" w:cs="Times New Roman"/>
          <w:highlight w:val="none"/>
        </w:rPr>
        <w:t xml:space="preserve">《全国重要生态系统保护和修复重大工程总体规划（2021—2035 年）》 </w:t>
      </w:r>
    </w:p>
    <w:p>
      <w:pPr>
        <w:shd w:val="clea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《关于建立健全生态产品价值实现机制的意见》</w:t>
      </w:r>
    </w:p>
    <w:p>
      <w:pPr>
        <w:shd w:val="clea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《国务院关于加快建立健全绿色低碳循环发展经济体系的指导意见》</w:t>
      </w:r>
    </w:p>
    <w:p>
      <w:pPr>
        <w:shd w:val="clea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w:t>
      </w:r>
      <w:r>
        <w:rPr>
          <w:rFonts w:hint="eastAsia" w:cs="Times New Roman"/>
          <w:highlight w:val="none"/>
          <w:lang w:val="en-US" w:eastAsia="zh-CN"/>
        </w:rPr>
        <w:t>泰安市“十四五”生态环境保护规划</w:t>
      </w:r>
      <w:r>
        <w:rPr>
          <w:rFonts w:hint="default" w:ascii="Times New Roman" w:hAnsi="Times New Roman" w:cs="Times New Roman"/>
          <w:highlight w:val="none"/>
        </w:rPr>
        <w:t>》</w:t>
      </w:r>
    </w:p>
    <w:p>
      <w:pPr>
        <w:shd w:val="clea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w:t>
      </w:r>
      <w:r>
        <w:rPr>
          <w:rFonts w:hint="eastAsia" w:cs="Times New Roman"/>
          <w:highlight w:val="none"/>
          <w:lang w:val="en-US" w:eastAsia="zh-CN"/>
        </w:rPr>
        <w:t>泰安市泰山区国民经济和社会发展第十四个五年规划和2035年远景目标纲要</w:t>
      </w:r>
      <w:r>
        <w:rPr>
          <w:rFonts w:hint="default" w:ascii="Times New Roman" w:hAnsi="Times New Roman" w:cs="Times New Roman"/>
          <w:highlight w:val="none"/>
        </w:rPr>
        <w:t>》</w:t>
      </w:r>
    </w:p>
    <w:p>
      <w:pPr>
        <w:pStyle w:val="9"/>
        <w:bidi w:val="0"/>
        <w:rPr>
          <w:rFonts w:hint="default"/>
          <w:lang w:val="en-US" w:eastAsia="zh-CN"/>
        </w:rPr>
      </w:pPr>
      <w:bookmarkStart w:id="1" w:name="_Toc24931"/>
      <w:r>
        <w:rPr>
          <w:rFonts w:hint="eastAsia"/>
          <w:lang w:val="en-US" w:eastAsia="zh-CN"/>
        </w:rPr>
        <w:t>5.1.5 规划范围及年限</w:t>
      </w:r>
      <w:bookmarkEnd w:id="1"/>
    </w:p>
    <w:p>
      <w:pPr>
        <w:ind w:firstLine="480" w:firstLineChars="200"/>
        <w:rPr>
          <w:highlight w:val="none"/>
        </w:rPr>
      </w:pPr>
      <w:r>
        <w:rPr>
          <w:highlight w:val="none"/>
        </w:rPr>
        <w:t>规划范围</w:t>
      </w:r>
      <w:r>
        <w:rPr>
          <w:rFonts w:hint="eastAsia"/>
          <w:highlight w:val="none"/>
        </w:rPr>
        <w:t>为泰山</w:t>
      </w:r>
      <w:r>
        <w:rPr>
          <w:highlight w:val="none"/>
        </w:rPr>
        <w:t>区，总面积</w:t>
      </w:r>
      <w:r>
        <w:rPr>
          <w:rFonts w:hint="eastAsia"/>
          <w:highlight w:val="none"/>
        </w:rPr>
        <w:t>336.98平方公里</w:t>
      </w:r>
      <w:r>
        <w:rPr>
          <w:rFonts w:hint="eastAsia"/>
          <w:highlight w:val="none"/>
          <w:lang w:eastAsia="zh-CN"/>
        </w:rPr>
        <w:t>，</w:t>
      </w:r>
      <w:r>
        <w:rPr>
          <w:rFonts w:hint="eastAsia"/>
          <w:highlight w:val="none"/>
        </w:rPr>
        <w:t>辖5个街道、2个镇</w:t>
      </w:r>
      <w:r>
        <w:rPr>
          <w:rFonts w:hint="eastAsia"/>
          <w:highlight w:val="none"/>
          <w:lang w:eastAsia="zh-CN"/>
        </w:rPr>
        <w:t>。</w:t>
      </w:r>
    </w:p>
    <w:p>
      <w:pPr>
        <w:shd w:val="clear"/>
        <w:spacing w:line="360" w:lineRule="auto"/>
        <w:ind w:firstLine="480" w:firstLineChars="200"/>
        <w:rPr>
          <w:rFonts w:hint="default"/>
          <w:lang w:val="en-US" w:eastAsia="zh-CN"/>
        </w:rPr>
      </w:pPr>
      <w:r>
        <w:rPr>
          <w:rFonts w:hint="default" w:ascii="Times New Roman" w:hAnsi="Times New Roman" w:cs="Times New Roman"/>
          <w:highlight w:val="none"/>
        </w:rPr>
        <w:t>规划基准年为2022年，规划期为2023-2025年。</w:t>
      </w:r>
    </w:p>
    <w:p>
      <w:pPr>
        <w:pStyle w:val="8"/>
        <w:spacing w:line="360" w:lineRule="auto"/>
        <w:rPr>
          <w:rFonts w:hint="default" w:eastAsia="宋体"/>
          <w:lang w:val="en-US" w:eastAsia="zh-CN"/>
        </w:rPr>
      </w:pPr>
      <w:bookmarkStart w:id="2" w:name="_Toc10953"/>
      <w:r>
        <w:rPr>
          <w:rFonts w:hint="eastAsia"/>
          <w:lang w:val="en-US" w:eastAsia="zh-CN"/>
        </w:rPr>
        <w:t>5</w:t>
      </w:r>
      <w:r>
        <w:t xml:space="preserve">.2 </w:t>
      </w:r>
      <w:r>
        <w:rPr>
          <w:rFonts w:hint="eastAsia"/>
        </w:rPr>
        <w:t>生态功能保护修复提升</w:t>
      </w:r>
      <w:bookmarkEnd w:id="0"/>
      <w:r>
        <w:rPr>
          <w:rFonts w:hint="eastAsia"/>
          <w:lang w:val="en-US" w:eastAsia="zh-CN"/>
        </w:rPr>
        <w:t>主要任务</w:t>
      </w:r>
      <w:bookmarkEnd w:id="2"/>
    </w:p>
    <w:p>
      <w:pPr>
        <w:pStyle w:val="9"/>
        <w:spacing w:line="360" w:lineRule="auto"/>
        <w:rPr>
          <w:rFonts w:hint="default"/>
          <w:lang w:val="en-US" w:eastAsia="zh-CN"/>
        </w:rPr>
      </w:pPr>
      <w:bookmarkStart w:id="3" w:name="_Toc17732"/>
      <w:r>
        <w:rPr>
          <w:rFonts w:hint="eastAsia"/>
          <w:lang w:val="en-US" w:eastAsia="zh-CN"/>
        </w:rPr>
        <w:t>5</w:t>
      </w:r>
      <w:r>
        <w:t>.2.1</w:t>
      </w:r>
      <w:r>
        <w:rPr>
          <w:rFonts w:hint="eastAsia"/>
          <w:lang w:val="en-US" w:eastAsia="zh-CN"/>
        </w:rPr>
        <w:t>贯彻落实习近平生态文明思想，走绿色高质量发展之路</w:t>
      </w:r>
      <w:bookmarkEnd w:id="3"/>
    </w:p>
    <w:p>
      <w:pPr>
        <w:spacing w:line="360" w:lineRule="auto"/>
        <w:ind w:firstLine="480" w:firstLineChars="200"/>
        <w:rPr>
          <w:rFonts w:hint="eastAsia"/>
          <w:lang w:val="en-US" w:eastAsia="zh-CN"/>
        </w:rPr>
      </w:pPr>
      <w:r>
        <w:rPr>
          <w:rFonts w:hint="eastAsia"/>
          <w:lang w:val="en-US" w:eastAsia="zh-CN"/>
        </w:rPr>
        <w:t>以习近平新时代中国特色社会主义思想为指导，全面贯彻党的十八大</w:t>
      </w:r>
      <w:r>
        <w:rPr>
          <w:rFonts w:hint="eastAsia" w:ascii="Times New Roman" w:hAnsi="Times New Roman" w:eastAsia="宋体" w:cs="Times New Roman"/>
          <w:bCs w:val="0"/>
          <w:sz w:val="24"/>
          <w:szCs w:val="24"/>
        </w:rPr>
        <w:t>、十九大、二十大精神，</w:t>
      </w:r>
      <w:r>
        <w:rPr>
          <w:rFonts w:hint="eastAsia"/>
          <w:lang w:val="en-US" w:eastAsia="zh-CN"/>
        </w:rPr>
        <w:t>深入贯彻习近平生态文明思想，立足新发展阶段，贯彻新发展理念，构建新发展格局。</w:t>
      </w:r>
      <w:r>
        <w:rPr>
          <w:rFonts w:hint="eastAsia"/>
        </w:rPr>
        <w:t>以高水平建设和高水平保护推动高质量绿色发展为主题，以“生态产品价值实现”为主线，以“提供更多优质生态产品以满足人民群众日益增长的优美生态环境需要”为目标，走顺应规律、彰显特色的生态文明建设之路，探索政府主导、企业和社会各界参与、市场化运作、可持续发展的生态产品价值实现路径，以优化国土空间为前提，以保护生态环境为基础，以发展生态经济为核心，以促进生态惠民为根本，以弘扬生态文化为灵魂，以建立健全生态文明制度为保障</w:t>
      </w:r>
      <w:r>
        <w:rPr>
          <w:rFonts w:hint="eastAsia"/>
          <w:lang w:eastAsia="zh-CN"/>
        </w:rPr>
        <w:t>，</w:t>
      </w:r>
      <w:r>
        <w:rPr>
          <w:rFonts w:hint="eastAsia"/>
        </w:rPr>
        <w:t>加快推动</w:t>
      </w:r>
      <w:r>
        <w:rPr>
          <w:rFonts w:hint="eastAsia"/>
          <w:lang w:val="en-US" w:eastAsia="zh-CN"/>
        </w:rPr>
        <w:t>泰山区经济社会全面绿色转型，促进人与自然和谐共生，全力打造生态绿地泰山区样板。</w:t>
      </w:r>
    </w:p>
    <w:p>
      <w:pPr>
        <w:numPr>
          <w:ilvl w:val="0"/>
          <w:numId w:val="0"/>
        </w:numPr>
        <w:spacing w:line="360" w:lineRule="auto"/>
        <w:ind w:firstLine="482" w:firstLineChars="200"/>
        <w:rPr>
          <w:rFonts w:hint="eastAsia"/>
          <w:lang w:val="en-US" w:eastAsia="zh-CN"/>
        </w:rPr>
      </w:pPr>
      <w:r>
        <w:rPr>
          <w:rFonts w:hint="eastAsia"/>
          <w:b/>
          <w:bCs/>
          <w:lang w:val="en-US" w:eastAsia="zh-CN"/>
        </w:rPr>
        <w:t>坚持以人为本，民生优先。</w:t>
      </w:r>
      <w:r>
        <w:rPr>
          <w:rFonts w:hint="eastAsia"/>
          <w:lang w:val="en-US" w:eastAsia="zh-CN"/>
        </w:rPr>
        <w:t>坚持生态惠民、生态利民、生态为民，</w:t>
      </w:r>
      <w:r>
        <w:rPr>
          <w:rFonts w:hint="eastAsia"/>
        </w:rPr>
        <w:t>遵从自然规律和经济社会发展规律，转变生产方式和生活方式，维护人民群众环境权益，</w:t>
      </w:r>
      <w:r>
        <w:rPr>
          <w:rFonts w:hint="eastAsia"/>
          <w:lang w:val="en-US" w:eastAsia="zh-CN"/>
        </w:rPr>
        <w:t>着力解决人民群众身边的生态环境问题，提供更多优质生态产品，不断增强人民群众对生态环境改善的幸福感、获得感、安全感。</w:t>
      </w:r>
    </w:p>
    <w:p>
      <w:pPr>
        <w:numPr>
          <w:ilvl w:val="0"/>
          <w:numId w:val="0"/>
        </w:numPr>
        <w:spacing w:line="360" w:lineRule="auto"/>
        <w:ind w:firstLine="482" w:firstLineChars="200"/>
        <w:rPr>
          <w:rFonts w:hint="eastAsia"/>
          <w:lang w:val="en-US" w:eastAsia="zh-CN"/>
        </w:rPr>
      </w:pPr>
      <w:r>
        <w:rPr>
          <w:rFonts w:hint="eastAsia"/>
          <w:b/>
          <w:bCs/>
          <w:lang w:val="en-US" w:eastAsia="zh-CN"/>
        </w:rPr>
        <w:t>坚持绿色发展，生态优先。</w:t>
      </w:r>
      <w:r>
        <w:rPr>
          <w:rFonts w:hint="eastAsia"/>
          <w:lang w:val="en-US" w:eastAsia="zh-CN"/>
        </w:rPr>
        <w:t>牢固树立“绿水青山就是金山银山”理念，坚持生态立区，充分发挥生态环境保护对经济发展的优化促进作用，加快推动绿色低碳发展，以生态环境高水平保护推动经济社会高质量发展。</w:t>
      </w:r>
    </w:p>
    <w:p>
      <w:pPr>
        <w:spacing w:line="360" w:lineRule="auto"/>
        <w:ind w:firstLine="482" w:firstLineChars="200"/>
        <w:rPr>
          <w:rFonts w:hint="eastAsia"/>
          <w:lang w:val="en-US" w:eastAsia="zh-CN"/>
        </w:rPr>
      </w:pPr>
      <w:r>
        <w:rPr>
          <w:rFonts w:hint="eastAsia"/>
          <w:b/>
          <w:bCs/>
          <w:lang w:val="en-US" w:eastAsia="zh-CN"/>
        </w:rPr>
        <w:t>坚持发挥优势，彰显特色。</w:t>
      </w:r>
      <w:r>
        <w:rPr>
          <w:rFonts w:hint="eastAsia"/>
          <w:lang w:val="en-US" w:eastAsia="zh-CN"/>
        </w:rPr>
        <w:t>结合绿色发展对产业结构升级的要求，推动一二三产业融合、工业化和信息化融合、信息化与城市化融合，建立健全生产服务体系。统筹生态环境高水平保护和经济高质量发展，将生态环境保护要求融入经济社会发展决策全过程。</w:t>
      </w:r>
    </w:p>
    <w:p>
      <w:pPr>
        <w:spacing w:line="360" w:lineRule="auto"/>
        <w:ind w:firstLine="482" w:firstLineChars="200"/>
        <w:rPr>
          <w:rFonts w:hint="eastAsia"/>
          <w:lang w:val="en-US" w:eastAsia="zh-CN"/>
        </w:rPr>
      </w:pPr>
      <w:r>
        <w:rPr>
          <w:rFonts w:hint="eastAsia"/>
          <w:b/>
          <w:bCs/>
          <w:lang w:val="en-US" w:eastAsia="zh-CN"/>
        </w:rPr>
        <w:t>坚持山水林田湖草沙系统修复。</w:t>
      </w:r>
      <w:r>
        <w:rPr>
          <w:rFonts w:hint="eastAsia"/>
          <w:lang w:val="en-US" w:eastAsia="zh-CN"/>
        </w:rPr>
        <w:t>坚持修山、治污、增绿、整地、扩湿并举，推进山水林田湖草沙一体化保护和修复，大力提升泰山区域的生态屏障功能，努力将泰山区域打造成“山青、水绿、林郁、田沃、湖美”的生命共同体。</w:t>
      </w:r>
    </w:p>
    <w:p>
      <w:pPr>
        <w:spacing w:line="360" w:lineRule="auto"/>
        <w:ind w:firstLine="482" w:firstLineChars="200"/>
        <w:rPr>
          <w:rFonts w:hint="default"/>
          <w:lang w:val="en-US" w:eastAsia="zh-CN"/>
        </w:rPr>
      </w:pPr>
      <w:r>
        <w:rPr>
          <w:rFonts w:hint="eastAsia"/>
          <w:b/>
          <w:bCs/>
          <w:lang w:val="en-US" w:eastAsia="zh-CN"/>
        </w:rPr>
        <w:t>坚持系统观念和底线思维。</w:t>
      </w:r>
      <w:r>
        <w:rPr>
          <w:rFonts w:hint="eastAsia"/>
          <w:lang w:val="en-US" w:eastAsia="zh-CN"/>
        </w:rPr>
        <w:t>加强生态环境保护前瞻性思考、全局性谋划、战略性布局、整体性推进。坚持底线思维，严格落实“三线一单”生态环境分区管控，</w:t>
      </w:r>
      <w:r>
        <w:rPr>
          <w:rFonts w:hint="eastAsia"/>
        </w:rPr>
        <w:t>着力构建源头严控、过程严防、后果严惩的生态文明制度体系，</w:t>
      </w:r>
      <w:r>
        <w:rPr>
          <w:rFonts w:hint="eastAsia"/>
          <w:lang w:val="en-US" w:eastAsia="zh-CN"/>
        </w:rPr>
        <w:t>全力保障生态环境安全。</w:t>
      </w:r>
    </w:p>
    <w:p>
      <w:pPr>
        <w:pStyle w:val="9"/>
        <w:spacing w:line="360" w:lineRule="auto"/>
      </w:pPr>
      <w:bookmarkStart w:id="4" w:name="_Toc28221"/>
      <w:bookmarkStart w:id="5" w:name="_Toc127777580"/>
      <w:r>
        <w:rPr>
          <w:rFonts w:hint="eastAsia"/>
          <w:lang w:val="en-US" w:eastAsia="zh-CN"/>
        </w:rPr>
        <w:t>5</w:t>
      </w:r>
      <w:r>
        <w:t>.2.</w:t>
      </w:r>
      <w:r>
        <w:rPr>
          <w:rFonts w:hint="eastAsia"/>
          <w:lang w:val="en-US" w:eastAsia="zh-CN"/>
        </w:rPr>
        <w:t>2</w:t>
      </w:r>
      <w:r>
        <w:t xml:space="preserve"> </w:t>
      </w:r>
      <w:r>
        <w:rPr>
          <w:rFonts w:hint="eastAsia"/>
          <w:lang w:val="en-US" w:eastAsia="zh-CN"/>
        </w:rPr>
        <w:t>强化生态空间管控，</w:t>
      </w:r>
      <w:r>
        <w:rPr>
          <w:rFonts w:hint="eastAsia"/>
        </w:rPr>
        <w:t>提升泰山旅游品质，发展绿色生态经济</w:t>
      </w:r>
      <w:bookmarkEnd w:id="4"/>
      <w:bookmarkEnd w:id="5"/>
    </w:p>
    <w:p>
      <w:pPr>
        <w:spacing w:line="360" w:lineRule="auto"/>
        <w:jc w:val="both"/>
        <w:rPr>
          <w:rFonts w:hint="eastAsia"/>
        </w:rPr>
      </w:pPr>
      <w:r>
        <w:rPr>
          <w:rFonts w:hint="eastAsia"/>
        </w:rPr>
        <w:t xml:space="preserve"> </w:t>
      </w:r>
      <w:r>
        <w:t xml:space="preserve">       </w:t>
      </w:r>
      <w:r>
        <w:rPr>
          <w:rFonts w:hint="eastAsia"/>
        </w:rPr>
        <w:t>泰山区紧邻泰山，具有得天独厚的地理优势，泰山作为享誉中外的世界文化与自然遗产，每年能吸引5</w:t>
      </w:r>
      <w:r>
        <w:t>00</w:t>
      </w:r>
      <w:r>
        <w:rPr>
          <w:rFonts w:hint="eastAsia"/>
        </w:rPr>
        <w:t>万人次以上的游客，全面拉动了泰山区旅游业及配套服务业的发展，能为泰山区带来巨大的经济效益；同时泰山的大面积林地也提高了区域生态空间的整体质量，因此泰山对于泰山区来说是经济发展和生态保护的双中心，也是泰山区发展的重中之重。因此泰山区的发展需依托泰山优质的自然资源，将生态优势充分转化为发展优势，发展壮大生态经济。</w:t>
      </w:r>
      <w:bookmarkStart w:id="6" w:name="_Hlk123309916"/>
    </w:p>
    <w:p>
      <w:pPr>
        <w:spacing w:line="360" w:lineRule="auto"/>
        <w:ind w:firstLine="480" w:firstLineChars="200"/>
        <w:jc w:val="both"/>
        <w:rPr>
          <w:rFonts w:hint="eastAsia"/>
        </w:rPr>
      </w:pPr>
      <w:r>
        <w:rPr>
          <w:rFonts w:hint="eastAsia"/>
        </w:rPr>
        <w:t>一是要全面开展国土空间绿化攻坚战，提高生态系统质量和稳定性。将绿化空间明确落实到国土空间规划中，合理安排绿化空间，持续开展造林绿化，全面加强城乡绿化，巩固提升绿化质量，提升生态系统碳汇能力。同时要注重强化支撑能力建设，包括加强良种培育，推广科技创新，健全国土绿化标准体系，完善森林防灭火体系等。</w:t>
      </w:r>
    </w:p>
    <w:p>
      <w:pPr>
        <w:spacing w:line="360" w:lineRule="auto"/>
        <w:ind w:firstLine="480" w:firstLineChars="200"/>
        <w:jc w:val="both"/>
        <w:rPr>
          <w:rFonts w:hint="eastAsia"/>
        </w:rPr>
      </w:pPr>
      <w:r>
        <w:rPr>
          <w:rFonts w:hint="eastAsia"/>
          <w:lang w:val="en-US" w:eastAsia="zh-CN"/>
        </w:rPr>
        <w:t>二是强化“三线一单”管控，</w:t>
      </w:r>
      <w:r>
        <w:rPr>
          <w:rFonts w:hint="eastAsia"/>
        </w:rPr>
        <w:t>制定并落实“三线一单”细化方案，严格落实生态环境分区管控要求，实施差异化的环境准入，实现生态环境管理空间化、信息化、系统化、精细化</w:t>
      </w:r>
      <w:r>
        <w:rPr>
          <w:rFonts w:hint="eastAsia"/>
          <w:lang w:eastAsia="zh-CN"/>
        </w:rPr>
        <w:t>。</w:t>
      </w:r>
      <w:r>
        <w:rPr>
          <w:rFonts w:hint="eastAsia"/>
        </w:rPr>
        <w:t>有序推进生态保护红线评估调整、勘界定标和落地，完善自然保护地管理体系，完成自然保护地整合优化工作，细化自然保护地内建设项目负面清单，落实自然保护地分类设置、分级管理、分区管控制度。对“泰山东北山区水源涵养生态保护红线区”和“泰山生物多样性维护生态保护红线区”实施最严格的生态保护制度，加强对泰山自然保护区、风景名胜区、生态公益林等国家和省级生态功能区及其他重要生态空间的保护，严格控制自然生态用地的开发建设，严禁不符合主体功能的各类开发活动，确保优质生态空间面积不减少、功能不降低、性质不改变，维持和提升生态服务功能，筑牢自然生态屏障。</w:t>
      </w:r>
    </w:p>
    <w:p>
      <w:pPr>
        <w:spacing w:line="360" w:lineRule="auto"/>
        <w:ind w:firstLine="480" w:firstLineChars="200"/>
        <w:jc w:val="both"/>
        <w:rPr>
          <w:rFonts w:hint="eastAsia"/>
        </w:rPr>
      </w:pPr>
      <w:r>
        <w:rPr>
          <w:rFonts w:hint="eastAsia"/>
        </w:rPr>
        <w:t>二是强化提升旅游业主导地位，树立“名山名区”发展理念，打造泰山精品旅游品牌，建设国际一流的风景名胜景区</w:t>
      </w:r>
      <w:r>
        <w:rPr>
          <w:rFonts w:hint="eastAsia"/>
          <w:lang w:eastAsia="zh-CN"/>
        </w:rPr>
        <w:t>。</w:t>
      </w:r>
      <w:r>
        <w:rPr>
          <w:rFonts w:hint="eastAsia"/>
        </w:rPr>
        <w:t>全面升级旅游基础设施及配套设施，提升服务品质，优化旅游体验，丰富旅游全链条，完善旅游全要素，激活旅游市场，刺激旅游消费，以旅游业带动全区产业发展转型升级</w:t>
      </w:r>
      <w:r>
        <w:rPr>
          <w:rFonts w:hint="eastAsia"/>
          <w:lang w:eastAsia="zh-CN"/>
        </w:rPr>
        <w:t>，</w:t>
      </w:r>
      <w:r>
        <w:rPr>
          <w:rFonts w:hint="eastAsia"/>
        </w:rPr>
        <w:t>增强核心竞争力。实施“双示范区”创建工程，全力争创国家全域旅游示范区、全省康养旅游示范区。加快转变营销模式</w:t>
      </w:r>
      <w:r>
        <w:rPr>
          <w:rFonts w:hint="eastAsia"/>
          <w:lang w:eastAsia="zh-CN"/>
        </w:rPr>
        <w:t>，</w:t>
      </w:r>
      <w:r>
        <w:rPr>
          <w:rFonts w:hint="eastAsia"/>
          <w:lang w:val="en-US" w:eastAsia="zh-CN"/>
        </w:rPr>
        <w:t>借助新型媒体平台和多元宣传方式，</w:t>
      </w:r>
      <w:r>
        <w:rPr>
          <w:rFonts w:hint="eastAsia"/>
        </w:rPr>
        <w:t>打响泰山区精品旅游目的地品牌。深入实施“旅游+”战略，推动现代旅游与工业、农业、生态、科技、医疗等产业融合发展，打造一批特色旅游线路和精品项目</w:t>
      </w:r>
      <w:r>
        <w:rPr>
          <w:rFonts w:hint="eastAsia"/>
          <w:lang w:eastAsia="zh-CN"/>
        </w:rPr>
        <w:t>。</w:t>
      </w:r>
      <w:r>
        <w:rPr>
          <w:rFonts w:hint="eastAsia"/>
        </w:rPr>
        <w:t>着力培育颐养健康、夜间经济、民俗集群、会展经济、休闲度假等新产品，推动全区旅游产品从观光型向深度体验型、休闲度假产品转变</w:t>
      </w:r>
      <w:r>
        <w:rPr>
          <w:rFonts w:hint="eastAsia"/>
          <w:lang w:eastAsia="zh-CN"/>
        </w:rPr>
        <w:t>。</w:t>
      </w:r>
      <w:r>
        <w:rPr>
          <w:rFonts w:hint="eastAsia"/>
        </w:rPr>
        <w:t>构建以精品旅游为龙头、养生休闲为主导、乡村旅游为特色的现代旅游产业体系，以生态优先、旅游服务、文化宣传为主线，大力发展特色休闲农业、文化民俗旅游业等绿色生态产业。加大 A 级景区创建力度，引入国际品牌酒店</w:t>
      </w:r>
      <w:r>
        <w:rPr>
          <w:rFonts w:hint="eastAsia"/>
          <w:lang w:eastAsia="zh-CN"/>
        </w:rPr>
        <w:t>，</w:t>
      </w:r>
      <w:r>
        <w:rPr>
          <w:rFonts w:hint="eastAsia"/>
        </w:rPr>
        <w:t>积极引导新型服务业和绿色文化产业的发展，实现</w:t>
      </w:r>
      <w:r>
        <w:rPr>
          <w:rFonts w:hint="eastAsia"/>
          <w:lang w:val="en-US" w:eastAsia="zh-CN"/>
        </w:rPr>
        <w:t>产业</w:t>
      </w:r>
      <w:r>
        <w:rPr>
          <w:rFonts w:hint="eastAsia"/>
        </w:rPr>
        <w:t>结构转型升级，打造特色生态旅游文化名城。</w:t>
      </w:r>
      <w:bookmarkEnd w:id="6"/>
    </w:p>
    <w:p>
      <w:pPr>
        <w:pStyle w:val="9"/>
        <w:spacing w:line="360" w:lineRule="auto"/>
        <w:rPr>
          <w:rFonts w:hint="default" w:eastAsia="宋体"/>
          <w:lang w:val="en-US" w:eastAsia="zh-CN"/>
        </w:rPr>
      </w:pPr>
      <w:bookmarkStart w:id="7" w:name="_Toc127777581"/>
      <w:bookmarkStart w:id="8" w:name="_Toc13506"/>
      <w:r>
        <w:rPr>
          <w:rFonts w:hint="eastAsia"/>
          <w:lang w:val="en-US" w:eastAsia="zh-CN"/>
        </w:rPr>
        <w:t>5</w:t>
      </w:r>
      <w:r>
        <w:t>.2.</w:t>
      </w:r>
      <w:r>
        <w:rPr>
          <w:rFonts w:hint="eastAsia"/>
          <w:lang w:val="en-US" w:eastAsia="zh-CN"/>
        </w:rPr>
        <w:t>3</w:t>
      </w:r>
      <w:r>
        <w:t xml:space="preserve"> </w:t>
      </w:r>
      <w:r>
        <w:rPr>
          <w:rFonts w:hint="eastAsia"/>
        </w:rPr>
        <w:t>打通绿色生态廊道，优化生态空间结构</w:t>
      </w:r>
      <w:bookmarkEnd w:id="7"/>
      <w:r>
        <w:rPr>
          <w:rFonts w:hint="eastAsia"/>
          <w:lang w:eastAsia="zh-CN"/>
        </w:rPr>
        <w:t>，</w:t>
      </w:r>
      <w:r>
        <w:rPr>
          <w:rFonts w:hint="eastAsia"/>
          <w:lang w:val="en-US" w:eastAsia="zh-CN"/>
        </w:rPr>
        <w:t>提升绿地覆盖度</w:t>
      </w:r>
      <w:bookmarkEnd w:id="8"/>
    </w:p>
    <w:p>
      <w:pPr>
        <w:spacing w:line="360" w:lineRule="auto"/>
        <w:ind w:firstLine="480" w:firstLineChars="200"/>
        <w:jc w:val="both"/>
        <w:rPr>
          <w:rFonts w:hint="eastAsia"/>
          <w:lang w:eastAsia="zh-CN"/>
        </w:rPr>
      </w:pPr>
      <w:r>
        <w:rPr>
          <w:rFonts w:hint="eastAsia"/>
        </w:rPr>
        <w:t>泰山区已陆续开展了芝田河生态环境保护修复工程、明堂河河道水体生态修复及湿地建设工程等生态修复工程，全面提升了河道防洪蓄水功能和景观品质，大幅改善流域自然生态环境和人居环境，为泰山区的生态修复做出了良好的示范</w:t>
      </w:r>
      <w:r>
        <w:rPr>
          <w:rFonts w:hint="eastAsia"/>
          <w:lang w:eastAsia="zh-CN"/>
        </w:rPr>
        <w:t>，</w:t>
      </w:r>
      <w:r>
        <w:rPr>
          <w:rFonts w:hint="eastAsia"/>
        </w:rPr>
        <w:t>未来泰山区需</w:t>
      </w:r>
      <w:r>
        <w:t>继续</w:t>
      </w:r>
      <w:r>
        <w:rPr>
          <w:rFonts w:hint="eastAsia"/>
        </w:rPr>
        <w:t>加大生态修复治理保护</w:t>
      </w:r>
      <w:r>
        <w:rPr>
          <w:rFonts w:hint="eastAsia"/>
          <w:lang w:eastAsia="zh-CN"/>
        </w:rPr>
        <w:t>，</w:t>
      </w:r>
      <w:r>
        <w:rPr>
          <w:rFonts w:hint="eastAsia"/>
          <w:lang w:val="en-US" w:eastAsia="zh-CN"/>
        </w:rPr>
        <w:t>不断拓展优质生态空间</w:t>
      </w:r>
      <w:r>
        <w:rPr>
          <w:rFonts w:hint="eastAsia"/>
          <w:lang w:eastAsia="zh-CN"/>
        </w:rPr>
        <w:t>。</w:t>
      </w:r>
    </w:p>
    <w:p>
      <w:pPr>
        <w:spacing w:line="360" w:lineRule="auto"/>
        <w:ind w:firstLine="480" w:firstLineChars="200"/>
        <w:jc w:val="both"/>
        <w:rPr>
          <w:rFonts w:hint="eastAsia"/>
        </w:rPr>
      </w:pPr>
      <w:r>
        <w:rPr>
          <w:rFonts w:hint="eastAsia"/>
          <w:lang w:val="en-US" w:eastAsia="zh-CN"/>
        </w:rPr>
        <w:t>一是</w:t>
      </w:r>
      <w:r>
        <w:rPr>
          <w:rFonts w:hint="eastAsia"/>
        </w:rPr>
        <w:t>坚持保护优先、自然恢复为主，协同推进人工修复，深化实施“山水林田湖草”生态保护修复工程</w:t>
      </w:r>
      <w:r>
        <w:rPr>
          <w:rFonts w:hint="eastAsia"/>
          <w:lang w:eastAsia="zh-CN"/>
        </w:rPr>
        <w:t>。</w:t>
      </w:r>
      <w:r>
        <w:rPr>
          <w:rFonts w:hint="eastAsia"/>
        </w:rPr>
        <w:t>以芝田河、明堂河、大汶河、</w:t>
      </w:r>
      <w:r>
        <w:t>卸甲河</w:t>
      </w:r>
      <w:r>
        <w:rPr>
          <w:rFonts w:hint="eastAsia"/>
        </w:rPr>
        <w:t>等重要河流为主干线，持续有序开展生态修复工程，改善河流水生态环境，修复两岸生态景观，增强流域生态功能，打造生态宜居环境</w:t>
      </w:r>
      <w:r>
        <w:rPr>
          <w:rFonts w:hint="eastAsia"/>
          <w:lang w:eastAsia="zh-CN"/>
        </w:rPr>
        <w:t>，</w:t>
      </w:r>
      <w:r>
        <w:rPr>
          <w:rFonts w:hint="eastAsia"/>
        </w:rPr>
        <w:t>积极创建生态文明建设示范区和“绿水青山就是金山银山”实践创新基地。</w:t>
      </w:r>
    </w:p>
    <w:p>
      <w:pPr>
        <w:spacing w:line="360" w:lineRule="auto"/>
        <w:ind w:firstLine="480" w:firstLineChars="200"/>
        <w:jc w:val="both"/>
        <w:rPr>
          <w:rFonts w:hint="eastAsia"/>
        </w:rPr>
      </w:pPr>
      <w:r>
        <w:rPr>
          <w:rFonts w:hint="eastAsia"/>
          <w:lang w:val="en-US" w:eastAsia="zh-CN"/>
        </w:rPr>
        <w:t>二是</w:t>
      </w:r>
      <w:r>
        <w:rPr>
          <w:rFonts w:hint="eastAsia"/>
        </w:rPr>
        <w:t>实施国土绿化攻坚战，</w:t>
      </w:r>
      <w:r>
        <w:rPr>
          <w:rFonts w:hint="eastAsia"/>
          <w:lang w:val="en-US" w:eastAsia="zh-CN"/>
        </w:rPr>
        <w:t>以交通干道为主线，</w:t>
      </w:r>
      <w:r>
        <w:rPr>
          <w:rFonts w:hint="eastAsia"/>
        </w:rPr>
        <w:t>建设交通干道两侧的绿色廊道，增加道路绿荫覆盖率，打造城镇绿色景观带，形成各廊道之间互联互通，提高生态空间连通度</w:t>
      </w:r>
      <w:r>
        <w:rPr>
          <w:rFonts w:hint="eastAsia"/>
          <w:lang w:eastAsia="zh-CN"/>
        </w:rPr>
        <w:t>；</w:t>
      </w:r>
      <w:r>
        <w:rPr>
          <w:rFonts w:hint="eastAsia"/>
        </w:rPr>
        <w:t>以现有的公园绿地为基础，打造自然保护区、风景名胜区等大型绿色空间</w:t>
      </w:r>
      <w:r>
        <w:rPr>
          <w:rFonts w:hint="eastAsia"/>
          <w:lang w:val="en-US" w:eastAsia="zh-CN"/>
        </w:rPr>
        <w:t>和园艺主题特色空间</w:t>
      </w:r>
      <w:r>
        <w:rPr>
          <w:rFonts w:hint="eastAsia"/>
          <w:lang w:eastAsia="zh-CN"/>
        </w:rPr>
        <w:t>；</w:t>
      </w:r>
      <w:r>
        <w:rPr>
          <w:rFonts w:hint="eastAsia"/>
        </w:rPr>
        <w:t>以社区、村镇绿化为重点，持续推进大尺度绿化、高品质美化，巩固提升城市</w:t>
      </w:r>
      <w:r>
        <w:rPr>
          <w:rFonts w:hint="eastAsia"/>
          <w:lang w:val="en-US" w:eastAsia="zh-CN"/>
        </w:rPr>
        <w:t>绿地</w:t>
      </w:r>
      <w:r>
        <w:rPr>
          <w:rFonts w:hint="eastAsia"/>
        </w:rPr>
        <w:t>建设水平</w:t>
      </w:r>
      <w:r>
        <w:rPr>
          <w:rFonts w:hint="eastAsia"/>
          <w:lang w:eastAsia="zh-CN"/>
        </w:rPr>
        <w:t>；</w:t>
      </w:r>
      <w:r>
        <w:rPr>
          <w:rFonts w:hint="eastAsia"/>
        </w:rPr>
        <w:t>以北部山区、汶水河畔为重点区域，加快建设彩色森林，强化自然保护地等生态节点保护和建设。</w:t>
      </w:r>
      <w:bookmarkStart w:id="9" w:name="_Hlk126070178"/>
      <w:r>
        <w:rPr>
          <w:rFonts w:hint="eastAsia"/>
        </w:rPr>
        <w:t>最终形成以线成网、以点到面的生态修复格局，提高全区绿地覆盖率，优化整合生态空间</w:t>
      </w:r>
      <w:r>
        <w:rPr>
          <w:rFonts w:hint="eastAsia"/>
          <w:lang w:val="en-US" w:eastAsia="zh-CN"/>
        </w:rPr>
        <w:t>结构</w:t>
      </w:r>
      <w:r>
        <w:rPr>
          <w:rFonts w:hint="eastAsia"/>
          <w:lang w:eastAsia="zh-CN"/>
        </w:rPr>
        <w:t>，</w:t>
      </w:r>
      <w:r>
        <w:rPr>
          <w:rFonts w:hint="eastAsia"/>
        </w:rPr>
        <w:t>全面改善自然生态环境，增强生态功能，提升生态质量。</w:t>
      </w:r>
      <w:bookmarkEnd w:id="9"/>
    </w:p>
    <w:p>
      <w:pPr>
        <w:spacing w:line="360" w:lineRule="auto"/>
        <w:ind w:firstLine="480" w:firstLineChars="200"/>
        <w:jc w:val="both"/>
        <w:rPr>
          <w:rFonts w:hint="eastAsia"/>
        </w:rPr>
      </w:pPr>
      <w:r>
        <w:rPr>
          <w:rFonts w:hint="eastAsia"/>
          <w:lang w:val="en-US" w:eastAsia="zh-CN"/>
        </w:rPr>
        <w:t>三是</w:t>
      </w:r>
      <w:r>
        <w:rPr>
          <w:rFonts w:hint="eastAsia"/>
        </w:rPr>
        <w:t>通过集体建设用地腾退减量和绿色建设，将限制建设用地逐步划入生态控制线和集中建设区。集中建设区内应有序推进城市化，优化建设用地功能结构，提高建设品质；鼓励存量更新改造，实现建设用地集约高效利用，严格管控城乡建设用地规模，确定城镇建设空间刚性管控边界和约束性指标。严格管控生态控制区建设行为，针对不同生态要素和生态空间，分级分类制定建设活动管控要求。对于生态控制区内包含的部分山区村庄，应以生态保护优先为前提，制定村庄建设分类引导方案。严格控制限制建设区内的开发建设活动，严格按照依法审批的乡镇域规划和村庄规划实施建设，有序推动农村城市化、城乡结合部改造、美丽乡村建设，推动城乡建设用地减量腾退还绿，加强生态修复和生态建设，实现开发强度和建筑规模双降、绿色空间比例提升。</w:t>
      </w:r>
    </w:p>
    <w:p>
      <w:pPr>
        <w:pStyle w:val="9"/>
        <w:spacing w:line="360" w:lineRule="auto"/>
        <w:rPr>
          <w:rFonts w:hint="default" w:eastAsia="宋体"/>
          <w:lang w:val="en-US" w:eastAsia="zh-CN"/>
        </w:rPr>
      </w:pPr>
      <w:bookmarkStart w:id="10" w:name="_Toc127777582"/>
      <w:bookmarkStart w:id="11" w:name="_Toc23765"/>
      <w:r>
        <w:rPr>
          <w:rFonts w:hint="eastAsia"/>
          <w:lang w:val="en-US" w:eastAsia="zh-CN"/>
        </w:rPr>
        <w:t>5</w:t>
      </w:r>
      <w:r>
        <w:t>.2.</w:t>
      </w:r>
      <w:r>
        <w:rPr>
          <w:rFonts w:hint="eastAsia"/>
          <w:lang w:val="en-US" w:eastAsia="zh-CN"/>
        </w:rPr>
        <w:t>4</w:t>
      </w:r>
      <w:r>
        <w:t xml:space="preserve"> </w:t>
      </w:r>
      <w:r>
        <w:rPr>
          <w:rFonts w:hint="eastAsia"/>
        </w:rPr>
        <w:t>加强生态质量监测，</w:t>
      </w:r>
      <w:r>
        <w:rPr>
          <w:rFonts w:hint="eastAsia"/>
          <w:lang w:val="en-US" w:eastAsia="zh-CN"/>
        </w:rPr>
        <w:t>重视生物多样性保护，</w:t>
      </w:r>
      <w:bookmarkEnd w:id="10"/>
      <w:r>
        <w:rPr>
          <w:rFonts w:hint="eastAsia"/>
          <w:lang w:val="en-US" w:eastAsia="zh-CN"/>
        </w:rPr>
        <w:t>提高生态监测能力</w:t>
      </w:r>
      <w:bookmarkEnd w:id="11"/>
    </w:p>
    <w:p>
      <w:pPr>
        <w:spacing w:line="360" w:lineRule="auto"/>
        <w:ind w:firstLine="480" w:firstLineChars="200"/>
        <w:jc w:val="both"/>
        <w:rPr>
          <w:rFonts w:hint="eastAsia"/>
        </w:rPr>
      </w:pPr>
      <w:r>
        <w:rPr>
          <w:rFonts w:hint="eastAsia"/>
        </w:rPr>
        <w:t>生态质量监测是生态保护的基础，是生态监管的必要手段，也是生态保护科学决策的根本依据，为提高生态质量，必须加强生态质量监测。</w:t>
      </w:r>
    </w:p>
    <w:p>
      <w:pPr>
        <w:spacing w:line="360" w:lineRule="auto"/>
        <w:ind w:firstLine="480" w:firstLineChars="200"/>
      </w:pPr>
      <w:r>
        <w:rPr>
          <w:rFonts w:hint="eastAsia"/>
        </w:rPr>
        <w:t>一是健全生态监测网络与生态环境评估体系，建设覆盖森林、湿地、河湖水库、农田等典型生态系统的地面生态监测网络，建立生态保护综合监管大数据系统，形成卫星遥感和地面监测相结合的天</w:t>
      </w:r>
      <w:r>
        <w:rPr>
          <w:rFonts w:hint="eastAsia"/>
          <w:lang w:val="en-US" w:eastAsia="zh-CN"/>
        </w:rPr>
        <w:t>空</w:t>
      </w:r>
      <w:r>
        <w:rPr>
          <w:rFonts w:hint="eastAsia"/>
        </w:rPr>
        <w:t>地一体化生态监测体系与大数据、互联网集成的综合生态保护监管体系，实现对生态保护红线、重要自然保护地的开发建设活动实施监控和强化监督。定期开展生态保护红线和自然保护地等生态环境保护成效评估，建立自然保护区生态环境保护成效评估数据库和工作台账，支撑中央生态环境保护督察、"绿盾"自然保护地监督等相关生态环境监管，推进形成定期评价、信息发布、绩效考评、生态补偿相挂钩的管理机制。密切关注人为活动剧烈的区域，</w:t>
      </w:r>
      <w:r>
        <w:rPr>
          <w:rFonts w:hint="eastAsia"/>
          <w:lang w:val="en-US" w:eastAsia="zh-CN"/>
        </w:rPr>
        <w:t>监测变化情况，</w:t>
      </w:r>
      <w:r>
        <w:rPr>
          <w:rFonts w:hint="eastAsia"/>
        </w:rPr>
        <w:t>实时评估人类活动对生态环境的影响。</w:t>
      </w:r>
    </w:p>
    <w:p>
      <w:pPr>
        <w:spacing w:line="360" w:lineRule="auto"/>
        <w:ind w:firstLine="480" w:firstLineChars="200"/>
        <w:jc w:val="both"/>
        <w:rPr>
          <w:rFonts w:hint="eastAsia"/>
        </w:rPr>
      </w:pPr>
      <w:r>
        <w:rPr>
          <w:rFonts w:hint="eastAsia"/>
        </w:rPr>
        <w:t>二是积极开展生物多样性本底调查</w:t>
      </w:r>
      <w:r>
        <w:rPr>
          <w:rFonts w:hint="eastAsia" w:ascii="Times New Roman" w:hAnsi="Times New Roman" w:eastAsia="宋体" w:cs="Times New Roman"/>
          <w:sz w:val="24"/>
          <w:szCs w:val="24"/>
        </w:rPr>
        <w:t>与评估</w:t>
      </w:r>
      <w:r>
        <w:rPr>
          <w:rFonts w:hint="eastAsia"/>
        </w:rPr>
        <w:t>，建立生物多样性长期观测网络，</w:t>
      </w:r>
      <w:r>
        <w:rPr>
          <w:rFonts w:hint="eastAsia"/>
          <w:lang w:val="en-US" w:eastAsia="zh-CN"/>
        </w:rPr>
        <w:t>加强对珍稀物种的保护，</w:t>
      </w:r>
      <w:r>
        <w:rPr>
          <w:rFonts w:hint="eastAsia" w:cs="Times New Roman"/>
          <w:sz w:val="24"/>
          <w:szCs w:val="24"/>
          <w:lang w:val="en-US" w:eastAsia="zh-CN"/>
        </w:rPr>
        <w:t>监测记录</w:t>
      </w:r>
      <w:r>
        <w:rPr>
          <w:rFonts w:hint="eastAsia"/>
        </w:rPr>
        <w:t>外来入侵物种</w:t>
      </w:r>
      <w:r>
        <w:rPr>
          <w:rFonts w:hint="eastAsia"/>
          <w:lang w:val="en-US" w:eastAsia="zh-CN"/>
        </w:rPr>
        <w:t>。实施</w:t>
      </w:r>
      <w:r>
        <w:rPr>
          <w:rFonts w:hint="eastAsia" w:ascii="Times New Roman" w:hAnsi="Times New Roman" w:eastAsia="宋体" w:cs="Times New Roman"/>
          <w:sz w:val="24"/>
          <w:szCs w:val="24"/>
        </w:rPr>
        <w:t>生物多样性监测和预警体系建设、生物遗传资源相关传统知识调查及惠益分享示范和生物多样性保护宣教等工程。初步建立监测和评估体系，使监测和评估工作常态化，使具有代表性的珍稀、濒危、特有动植物及关键生态系统提到有效保护和恢复，构建</w:t>
      </w:r>
      <w:r>
        <w:rPr>
          <w:rFonts w:hint="eastAsia" w:cs="Times New Roman"/>
          <w:sz w:val="24"/>
          <w:szCs w:val="24"/>
          <w:lang w:val="en-US" w:eastAsia="zh-CN"/>
        </w:rPr>
        <w:t>本区</w:t>
      </w:r>
      <w:r>
        <w:rPr>
          <w:rFonts w:hint="eastAsia" w:ascii="Times New Roman" w:hAnsi="Times New Roman" w:eastAsia="宋体" w:cs="Times New Roman"/>
          <w:sz w:val="24"/>
          <w:szCs w:val="24"/>
        </w:rPr>
        <w:t>生物多样性保护网络格局，建立生物多样性宣教体系，确保生物多样性保护、物种资源可持续利用与当地经济社会发展和谐相生，有力支撑原生态空间稳定和生态空间指数回升。</w:t>
      </w:r>
    </w:p>
    <w:p>
      <w:pPr>
        <w:adjustRightInd/>
        <w:snapToGrid/>
        <w:spacing w:after="0" w:line="360" w:lineRule="auto"/>
        <w:ind w:firstLine="480" w:firstLineChars="200"/>
        <w:jc w:val="both"/>
        <w:rPr>
          <w:rFonts w:hint="eastAsia"/>
        </w:rPr>
      </w:pPr>
      <w:r>
        <w:rPr>
          <w:rFonts w:hint="eastAsia"/>
        </w:rPr>
        <w:t>三是</w:t>
      </w:r>
      <w:r>
        <w:rPr>
          <w:rFonts w:hint="eastAsia"/>
          <w:b w:val="0"/>
          <w:bCs w:val="0"/>
          <w:lang w:val="en-US" w:eastAsia="zh-CN"/>
        </w:rPr>
        <w:t>加强数智新动能在生态质量监测工作中的作用，提升对生态系统质量变化趋势及其归因的分析判断能力，促进提升生态治理能力现代化；加强生态保护制度建设，促进生态保护治理体系现代化。</w:t>
      </w:r>
      <w:r>
        <w:rPr>
          <w:rFonts w:hint="eastAsia"/>
        </w:rPr>
        <w:t>新技术是推进生态</w:t>
      </w:r>
      <w:r>
        <w:rPr>
          <w:rFonts w:hint="eastAsia" w:cs="Times New Roman"/>
          <w:b w:val="0"/>
          <w:bCs w:val="0"/>
          <w:sz w:val="24"/>
          <w:szCs w:val="24"/>
          <w:lang w:val="en-US" w:eastAsia="zh-CN"/>
        </w:rPr>
        <w:t>保护</w:t>
      </w:r>
      <w:r>
        <w:rPr>
          <w:rFonts w:hint="eastAsia"/>
        </w:rPr>
        <w:t>能力现代化建设的基础，是实现“生态优先，有限开发”目标的科技保障。通过科技利用互联网大数据、云计算、人工智能等现代信息技术提高生态保护科学决策水平和提升生态监管效率已是发展趋势。加强生态保护与修复、加快推进生态文明建设过程中，以大数据、云计算、3S等信息技术为支撑的</w:t>
      </w:r>
      <w:r>
        <w:rPr>
          <w:rFonts w:hint="eastAsia"/>
          <w:lang w:val="en-US" w:eastAsia="zh-CN"/>
        </w:rPr>
        <w:t>生态</w:t>
      </w:r>
      <w:r>
        <w:rPr>
          <w:rFonts w:hint="eastAsia"/>
        </w:rPr>
        <w:t>数智平台不可或缺。人工智能、区块链、星-地-机一体化技术等数智手段为生态保护工作特别是监测监管监督执法提供了更多更好更高的新动能。在加快建设信息基础设施、积极布局5G、数据中心、人工智能、工业互联网、物联网等新型基础设施建设中，需要积极推动新一代信息通信技术与生态保护工作深度融合，提高对生态系统质量变化趋势及其归因的分析判断能力。</w:t>
      </w:r>
    </w:p>
    <w:p>
      <w:pPr>
        <w:pStyle w:val="8"/>
        <w:bidi w:val="0"/>
        <w:rPr>
          <w:rFonts w:hint="eastAsia"/>
          <w:lang w:val="en-US" w:eastAsia="zh-CN"/>
        </w:rPr>
      </w:pPr>
      <w:bookmarkStart w:id="12" w:name="_Toc29157"/>
      <w:r>
        <w:rPr>
          <w:rFonts w:hint="eastAsia"/>
          <w:lang w:val="en-US" w:eastAsia="zh-CN"/>
        </w:rPr>
        <w:t>5.3效益分析</w:t>
      </w:r>
      <w:bookmarkEnd w:id="12"/>
    </w:p>
    <w:p>
      <w:pPr>
        <w:pStyle w:val="9"/>
        <w:bidi w:val="0"/>
        <w:rPr>
          <w:rFonts w:hint="eastAsia"/>
          <w:lang w:val="en-US" w:eastAsia="zh-CN"/>
        </w:rPr>
      </w:pPr>
      <w:bookmarkStart w:id="13" w:name="_Toc19019"/>
      <w:r>
        <w:rPr>
          <w:rFonts w:hint="eastAsia"/>
          <w:lang w:val="en-US" w:eastAsia="zh-CN"/>
        </w:rPr>
        <w:t>5.3.1 生态效益</w:t>
      </w:r>
      <w:bookmarkEnd w:id="13"/>
    </w:p>
    <w:p>
      <w:pPr>
        <w:bidi w:val="0"/>
        <w:ind w:firstLine="482" w:firstLineChars="200"/>
        <w:rPr>
          <w:rFonts w:hint="default"/>
          <w:lang w:val="en-US" w:eastAsia="zh-CN"/>
        </w:rPr>
      </w:pPr>
      <w:r>
        <w:rPr>
          <w:rFonts w:hint="default"/>
          <w:b/>
          <w:bCs/>
          <w:lang w:val="en-US" w:eastAsia="zh-CN"/>
        </w:rPr>
        <w:t>生物多样性保护</w:t>
      </w:r>
      <w:r>
        <w:rPr>
          <w:rFonts w:hint="eastAsia"/>
          <w:lang w:val="en-US" w:eastAsia="zh-CN"/>
        </w:rPr>
        <w:t>。</w:t>
      </w:r>
      <w:r>
        <w:rPr>
          <w:rFonts w:hint="default"/>
          <w:lang w:val="en-US" w:eastAsia="zh-CN"/>
        </w:rPr>
        <w:t>泰山区</w:t>
      </w:r>
      <w:r>
        <w:rPr>
          <w:rFonts w:hint="eastAsia"/>
          <w:lang w:val="en-US" w:eastAsia="zh-CN"/>
        </w:rPr>
        <w:t>坐拥</w:t>
      </w:r>
      <w:r>
        <w:rPr>
          <w:rFonts w:hint="default"/>
          <w:lang w:val="en-US" w:eastAsia="zh-CN"/>
        </w:rPr>
        <w:t>泰山自然保护区、风景名胜区、生态公益林等国家和省级生态功能区及其他重要生态空间</w:t>
      </w:r>
      <w:r>
        <w:rPr>
          <w:rFonts w:hint="eastAsia"/>
          <w:lang w:val="en-US" w:eastAsia="zh-CN"/>
        </w:rPr>
        <w:t>，是</w:t>
      </w:r>
      <w:r>
        <w:rPr>
          <w:rFonts w:hint="default"/>
          <w:lang w:val="en-US" w:eastAsia="zh-CN"/>
        </w:rPr>
        <w:t>一个重要的生物多样性</w:t>
      </w:r>
      <w:r>
        <w:rPr>
          <w:rFonts w:hint="eastAsia"/>
          <w:lang w:val="en-US" w:eastAsia="zh-CN"/>
        </w:rPr>
        <w:t>保护</w:t>
      </w:r>
      <w:r>
        <w:rPr>
          <w:rFonts w:hint="default"/>
          <w:lang w:val="en-US" w:eastAsia="zh-CN"/>
        </w:rPr>
        <w:t>区域，生态功能的保护修复能够提供适宜的生境条件，促进物种的繁衍和迁徙，维护和增加物种的多样性。这有助于保护珍稀濒危物种，维持生态平衡。</w:t>
      </w:r>
    </w:p>
    <w:p>
      <w:pPr>
        <w:bidi w:val="0"/>
        <w:ind w:firstLine="482" w:firstLineChars="200"/>
        <w:rPr>
          <w:rFonts w:hint="default"/>
          <w:lang w:val="en-US" w:eastAsia="zh-CN"/>
        </w:rPr>
      </w:pPr>
      <w:r>
        <w:rPr>
          <w:rFonts w:hint="default"/>
          <w:b/>
          <w:bCs/>
          <w:lang w:val="en-US" w:eastAsia="zh-CN"/>
        </w:rPr>
        <w:t>水源涵养和水质改善</w:t>
      </w:r>
      <w:r>
        <w:rPr>
          <w:rFonts w:hint="eastAsia"/>
          <w:lang w:val="en-US" w:eastAsia="zh-CN"/>
        </w:rPr>
        <w:t>。</w:t>
      </w:r>
      <w:r>
        <w:rPr>
          <w:rFonts w:hint="eastAsia"/>
        </w:rPr>
        <w:t>泰山东北山区</w:t>
      </w:r>
      <w:r>
        <w:rPr>
          <w:rFonts w:hint="eastAsia"/>
          <w:lang w:eastAsia="zh-CN"/>
        </w:rPr>
        <w:t>是</w:t>
      </w:r>
      <w:r>
        <w:rPr>
          <w:rFonts w:hint="eastAsia"/>
          <w:lang w:val="en-US" w:eastAsia="zh-CN"/>
        </w:rPr>
        <w:t>一个重要的</w:t>
      </w:r>
      <w:r>
        <w:rPr>
          <w:rFonts w:hint="eastAsia"/>
        </w:rPr>
        <w:t>水源涵养生态保护红线区</w:t>
      </w:r>
      <w:r>
        <w:rPr>
          <w:rFonts w:hint="eastAsia"/>
          <w:lang w:eastAsia="zh-CN"/>
        </w:rPr>
        <w:t>，</w:t>
      </w:r>
      <w:r>
        <w:rPr>
          <w:rFonts w:hint="default"/>
          <w:lang w:val="en-US" w:eastAsia="zh-CN"/>
        </w:rPr>
        <w:t>泰山区的生态功能保护修复有助于保护水源地，维持水源涵养能力。通过恢复植被覆盖和改善土壤保持能力，减少水土流失，降低水源污染，提高水质。这对于保障周边地区的水资源供应和水环境的健康至关重要。</w:t>
      </w:r>
    </w:p>
    <w:p>
      <w:pPr>
        <w:bidi w:val="0"/>
        <w:ind w:firstLine="482" w:firstLineChars="200"/>
        <w:rPr>
          <w:rFonts w:hint="default"/>
          <w:lang w:val="en-US" w:eastAsia="zh-CN"/>
        </w:rPr>
      </w:pPr>
      <w:r>
        <w:rPr>
          <w:rFonts w:hint="default"/>
          <w:b/>
          <w:bCs/>
          <w:lang w:val="en-US" w:eastAsia="zh-CN"/>
        </w:rPr>
        <w:t>碳汇和气候调节</w:t>
      </w:r>
      <w:r>
        <w:rPr>
          <w:rFonts w:hint="eastAsia"/>
          <w:b/>
          <w:bCs/>
          <w:lang w:val="en-US" w:eastAsia="zh-CN"/>
        </w:rPr>
        <w:t>。</w:t>
      </w:r>
      <w:r>
        <w:rPr>
          <w:rFonts w:hint="default"/>
          <w:lang w:val="en-US" w:eastAsia="zh-CN"/>
        </w:rPr>
        <w:t>泰山区的生态功能保护修复能够增加植被覆盖和森林面积，促进碳的吸收和固定，形成碳汇。这有助于减少大气中的二氧化碳浓度，缓解气候变化。同时，植被的蒸腾作用和森林的阻挡作用也能够调节气温和降水分布，维持气候的稳定性。</w:t>
      </w:r>
    </w:p>
    <w:p>
      <w:pPr>
        <w:bidi w:val="0"/>
        <w:ind w:firstLine="482" w:firstLineChars="200"/>
        <w:rPr>
          <w:rFonts w:hint="default"/>
          <w:lang w:val="en-US" w:eastAsia="zh-CN"/>
        </w:rPr>
      </w:pPr>
      <w:r>
        <w:rPr>
          <w:rFonts w:hint="default"/>
          <w:b/>
          <w:bCs/>
          <w:lang w:val="en-US" w:eastAsia="zh-CN"/>
        </w:rPr>
        <w:t>土壤保持</w:t>
      </w:r>
      <w:r>
        <w:rPr>
          <w:rFonts w:hint="eastAsia"/>
          <w:b/>
          <w:bCs/>
          <w:lang w:val="en-US" w:eastAsia="zh-CN"/>
        </w:rPr>
        <w:t>功能提升。</w:t>
      </w:r>
      <w:r>
        <w:rPr>
          <w:rFonts w:hint="default"/>
          <w:lang w:val="en-US" w:eastAsia="zh-CN"/>
        </w:rPr>
        <w:t>泰山区的生态功能保护修复能够改善土壤质量，增加土壤有机质含量，提高土壤保水能力和抗侵蚀能力，减少土壤侵蚀和水土流失。这对于防治沙漠化、保护农田和生态环境具有重要意义。</w:t>
      </w:r>
    </w:p>
    <w:p>
      <w:pPr>
        <w:pStyle w:val="9"/>
        <w:bidi w:val="0"/>
        <w:rPr>
          <w:rFonts w:hint="eastAsia"/>
          <w:lang w:val="en-US" w:eastAsia="zh-CN"/>
        </w:rPr>
      </w:pPr>
      <w:bookmarkStart w:id="14" w:name="_Toc31755"/>
      <w:r>
        <w:rPr>
          <w:rFonts w:hint="eastAsia"/>
          <w:lang w:val="en-US" w:eastAsia="zh-CN"/>
        </w:rPr>
        <w:t>5.3.2 经济效益</w:t>
      </w:r>
      <w:bookmarkEnd w:id="14"/>
    </w:p>
    <w:p>
      <w:pPr>
        <w:bidi w:val="0"/>
        <w:ind w:firstLine="482" w:firstLineChars="200"/>
        <w:rPr>
          <w:rFonts w:hint="default"/>
          <w:lang w:val="en-US" w:eastAsia="zh-CN"/>
        </w:rPr>
      </w:pPr>
      <w:r>
        <w:rPr>
          <w:rFonts w:hint="default"/>
          <w:b/>
          <w:bCs/>
          <w:lang w:val="en-US" w:eastAsia="zh-CN"/>
        </w:rPr>
        <w:t>生态旅游业发展</w:t>
      </w:r>
      <w:r>
        <w:rPr>
          <w:rFonts w:hint="eastAsia"/>
          <w:b/>
          <w:bCs/>
          <w:lang w:val="en-US" w:eastAsia="zh-CN"/>
        </w:rPr>
        <w:t>。</w:t>
      </w:r>
      <w:r>
        <w:rPr>
          <w:rFonts w:hint="default"/>
          <w:lang w:val="en-US" w:eastAsia="zh-CN"/>
        </w:rPr>
        <w:t>泰山</w:t>
      </w:r>
      <w:r>
        <w:rPr>
          <w:rFonts w:hint="eastAsia"/>
          <w:lang w:val="en-US" w:eastAsia="zh-CN"/>
        </w:rPr>
        <w:t>风景</w:t>
      </w:r>
      <w:r>
        <w:rPr>
          <w:rFonts w:hint="default"/>
          <w:lang w:val="en-US" w:eastAsia="zh-CN"/>
        </w:rPr>
        <w:t>区作为中国著名的旅游景点之一，生态功能的保护修复能够提升景区的生态环境质量和景观价值，吸引更多的游客前来观光和体验。这将带动旅游业的发展，增加旅游收入和就业机会，促进当地经济的增长。</w:t>
      </w:r>
    </w:p>
    <w:p>
      <w:pPr>
        <w:bidi w:val="0"/>
        <w:ind w:firstLine="482" w:firstLineChars="200"/>
        <w:rPr>
          <w:rFonts w:hint="default"/>
          <w:lang w:val="en-US" w:eastAsia="zh-CN"/>
        </w:rPr>
      </w:pPr>
      <w:r>
        <w:rPr>
          <w:rFonts w:hint="default"/>
          <w:b/>
          <w:bCs/>
          <w:lang w:val="en-US" w:eastAsia="zh-CN"/>
        </w:rPr>
        <w:t>生态农业和特色产品</w:t>
      </w:r>
      <w:r>
        <w:rPr>
          <w:rFonts w:hint="eastAsia"/>
          <w:b/>
          <w:bCs/>
          <w:lang w:val="en-US" w:eastAsia="zh-CN"/>
        </w:rPr>
        <w:t>。</w:t>
      </w:r>
      <w:r>
        <w:rPr>
          <w:rFonts w:hint="default"/>
          <w:lang w:val="en-US" w:eastAsia="zh-CN"/>
        </w:rPr>
        <w:t>泰山区的生态功能保护修复有助于保护农田和农业生态环境，提高农产品的质量和安全性。通过推广有机农业和特色农产品的种植，可以增加农民的收入，促进农村经济的发展。</w:t>
      </w:r>
    </w:p>
    <w:p>
      <w:pPr>
        <w:bidi w:val="0"/>
        <w:ind w:firstLine="482" w:firstLineChars="200"/>
        <w:rPr>
          <w:rFonts w:hint="default"/>
          <w:lang w:val="en-US" w:eastAsia="zh-CN"/>
        </w:rPr>
      </w:pPr>
      <w:r>
        <w:rPr>
          <w:rFonts w:hint="default"/>
          <w:b/>
          <w:bCs/>
          <w:lang w:val="en-US" w:eastAsia="zh-CN"/>
        </w:rPr>
        <w:t>生态服务产业发展</w:t>
      </w:r>
      <w:r>
        <w:rPr>
          <w:rFonts w:hint="eastAsia"/>
          <w:b/>
          <w:bCs/>
          <w:lang w:val="en-US" w:eastAsia="zh-CN"/>
        </w:rPr>
        <w:t>。</w:t>
      </w:r>
      <w:r>
        <w:rPr>
          <w:rFonts w:hint="default"/>
          <w:lang w:val="en-US" w:eastAsia="zh-CN"/>
        </w:rPr>
        <w:t>泰山区的生态功能保护修复有助于形成生态服务市场，包括水源涵养、碳汇、土壤保持等方面的生态服务。这些生态服务可以被评估和交易，为相关企业和机构提供商机。例如，水源涵养可以为水务公司提供可靠的水资源，碳汇可以为碳交易市场提供碳减排额度，土壤保持可以为土地开发者提供土地资源的可持续利用。</w:t>
      </w:r>
    </w:p>
    <w:p>
      <w:pPr>
        <w:bidi w:val="0"/>
        <w:ind w:firstLine="482" w:firstLineChars="200"/>
        <w:rPr>
          <w:rFonts w:hint="default"/>
          <w:lang w:val="en-US" w:eastAsia="zh-CN"/>
        </w:rPr>
      </w:pPr>
      <w:r>
        <w:rPr>
          <w:rFonts w:hint="default"/>
          <w:b/>
          <w:bCs/>
          <w:lang w:val="en-US" w:eastAsia="zh-CN"/>
        </w:rPr>
        <w:t>生态产业链的形成</w:t>
      </w:r>
      <w:r>
        <w:rPr>
          <w:rFonts w:hint="eastAsia"/>
          <w:b/>
          <w:bCs/>
          <w:lang w:val="en-US" w:eastAsia="zh-CN"/>
        </w:rPr>
        <w:t>。</w:t>
      </w:r>
      <w:r>
        <w:rPr>
          <w:rFonts w:hint="default"/>
          <w:lang w:val="en-US" w:eastAsia="zh-CN"/>
        </w:rPr>
        <w:t>泰山区的生态功能保护修复可以促进相关产业链的形成和发展。例如，生态修复工程</w:t>
      </w:r>
      <w:r>
        <w:rPr>
          <w:rFonts w:hint="eastAsia"/>
          <w:lang w:val="en-US" w:eastAsia="zh-CN"/>
        </w:rPr>
        <w:t>带来</w:t>
      </w:r>
      <w:r>
        <w:rPr>
          <w:rFonts w:hint="default"/>
          <w:lang w:val="en-US" w:eastAsia="zh-CN"/>
        </w:rPr>
        <w:t>大量的人力和物资投入，推动了建筑、工程和相关服务业的发展。同时，生态修复也需要科研机构和专业人才的支持，促进了科技创新和人才培养。</w:t>
      </w:r>
    </w:p>
    <w:p>
      <w:pPr>
        <w:pStyle w:val="9"/>
        <w:bidi w:val="0"/>
        <w:rPr>
          <w:rFonts w:hint="eastAsia"/>
          <w:lang w:val="en-US" w:eastAsia="zh-CN"/>
        </w:rPr>
      </w:pPr>
      <w:bookmarkStart w:id="15" w:name="_Toc28899"/>
      <w:r>
        <w:rPr>
          <w:rFonts w:hint="eastAsia"/>
          <w:lang w:val="en-US" w:eastAsia="zh-CN"/>
        </w:rPr>
        <w:t>5.3.3 社会效益</w:t>
      </w:r>
      <w:bookmarkEnd w:id="15"/>
    </w:p>
    <w:p>
      <w:pPr>
        <w:bidi w:val="0"/>
        <w:ind w:firstLine="482" w:firstLineChars="200"/>
        <w:rPr>
          <w:rFonts w:hint="default"/>
          <w:lang w:val="en-US" w:eastAsia="zh-CN"/>
        </w:rPr>
      </w:pPr>
      <w:r>
        <w:rPr>
          <w:rFonts w:hint="default"/>
          <w:b/>
          <w:bCs/>
          <w:lang w:val="en-US" w:eastAsia="zh-CN"/>
        </w:rPr>
        <w:t>改善居民生活环境</w:t>
      </w:r>
      <w:r>
        <w:rPr>
          <w:rFonts w:hint="eastAsia"/>
          <w:lang w:val="en-US" w:eastAsia="zh-CN"/>
        </w:rPr>
        <w:t>。</w:t>
      </w:r>
      <w:r>
        <w:rPr>
          <w:rFonts w:hint="default"/>
          <w:lang w:val="en-US" w:eastAsia="zh-CN"/>
        </w:rPr>
        <w:t>泰山区生态功能的保护修复可以改善当地居民的生活环境。通过恢复植被覆盖和改善空气质量，减少噪音和尘土扬尘等污染物的影响，提高居民的生活质量和健康水平。</w:t>
      </w:r>
    </w:p>
    <w:p>
      <w:pPr>
        <w:bidi w:val="0"/>
        <w:ind w:firstLine="482" w:firstLineChars="200"/>
        <w:rPr>
          <w:rFonts w:hint="default"/>
          <w:lang w:val="en-US" w:eastAsia="zh-CN"/>
        </w:rPr>
      </w:pPr>
      <w:r>
        <w:rPr>
          <w:rFonts w:hint="default"/>
          <w:b/>
          <w:bCs/>
          <w:lang w:val="en-US" w:eastAsia="zh-CN"/>
        </w:rPr>
        <w:t>保护文化遗产和历史传承</w:t>
      </w:r>
      <w:r>
        <w:rPr>
          <w:rFonts w:hint="eastAsia"/>
          <w:b/>
          <w:bCs/>
          <w:lang w:val="en-US" w:eastAsia="zh-CN"/>
        </w:rPr>
        <w:t>。</w:t>
      </w:r>
      <w:r>
        <w:rPr>
          <w:rFonts w:hint="default"/>
          <w:lang w:val="en-US" w:eastAsia="zh-CN"/>
        </w:rPr>
        <w:t>泰山区作为世界文化遗产，生态功能的保护修复有助于保护和传承泰山的文化遗产和历史价值。这对于维护地方文化的独特性和吸引文化旅游具有重要意义，同时也促进了当地文化产业的发展。</w:t>
      </w:r>
    </w:p>
    <w:p>
      <w:pPr>
        <w:bidi w:val="0"/>
        <w:ind w:firstLine="482" w:firstLineChars="200"/>
        <w:rPr>
          <w:rFonts w:hint="default"/>
          <w:lang w:val="en-US" w:eastAsia="zh-CN"/>
        </w:rPr>
      </w:pPr>
      <w:r>
        <w:rPr>
          <w:rFonts w:hint="default"/>
          <w:b/>
          <w:bCs/>
          <w:lang w:val="en-US" w:eastAsia="zh-CN"/>
        </w:rPr>
        <w:t>促进社会和谐稳定</w:t>
      </w:r>
      <w:r>
        <w:rPr>
          <w:rFonts w:hint="eastAsia"/>
          <w:b/>
          <w:bCs/>
          <w:lang w:val="en-US" w:eastAsia="zh-CN"/>
        </w:rPr>
        <w:t>。</w:t>
      </w:r>
      <w:r>
        <w:rPr>
          <w:rFonts w:hint="default"/>
          <w:lang w:val="en-US" w:eastAsia="zh-CN"/>
        </w:rPr>
        <w:t>泰山区生态功能的保护修复可以促进社会和谐稳定。通过创造就业机会、提高居民收入和改善社会福利，减少社会不平等和贫困现象，增强社会凝聚力和稳定性。</w:t>
      </w:r>
    </w:p>
    <w:p>
      <w:pPr>
        <w:bidi w:val="0"/>
        <w:ind w:firstLine="482" w:firstLineChars="200"/>
        <w:rPr>
          <w:rFonts w:hint="default"/>
          <w:lang w:val="en-US" w:eastAsia="zh-CN"/>
        </w:rPr>
      </w:pPr>
      <w:r>
        <w:rPr>
          <w:rFonts w:hint="default"/>
          <w:b/>
          <w:bCs/>
          <w:lang w:val="en-US" w:eastAsia="zh-CN"/>
        </w:rPr>
        <w:t>教育和科普意义</w:t>
      </w:r>
      <w:r>
        <w:rPr>
          <w:rFonts w:hint="eastAsia"/>
          <w:b/>
          <w:bCs/>
          <w:lang w:val="en-US" w:eastAsia="zh-CN"/>
        </w:rPr>
        <w:t>。</w:t>
      </w:r>
      <w:r>
        <w:rPr>
          <w:rFonts w:hint="default"/>
          <w:lang w:val="en-US" w:eastAsia="zh-CN"/>
        </w:rPr>
        <w:t>泰山区生态功能的保护修复可以为教育和科普活动提供丰富的素材和实践基地。通过开展生态教育和科普活动，加强对生态环境保护意识的培养，提高公众的环境保护意识和环境素养。</w:t>
      </w:r>
    </w:p>
    <w:p>
      <w:pPr>
        <w:pStyle w:val="8"/>
        <w:bidi w:val="0"/>
        <w:rPr>
          <w:rFonts w:hint="eastAsia"/>
        </w:rPr>
      </w:pPr>
      <w:bookmarkStart w:id="16" w:name="_Toc830"/>
      <w:r>
        <w:rPr>
          <w:rFonts w:hint="eastAsia"/>
          <w:lang w:val="en-US" w:eastAsia="zh-CN"/>
        </w:rPr>
        <w:t>5.4</w:t>
      </w:r>
      <w:r>
        <w:rPr>
          <w:rFonts w:hint="eastAsia"/>
        </w:rPr>
        <w:t>保障措施</w:t>
      </w:r>
      <w:bookmarkEnd w:id="16"/>
    </w:p>
    <w:p>
      <w:pPr>
        <w:pStyle w:val="9"/>
        <w:bidi w:val="0"/>
        <w:rPr>
          <w:rFonts w:hint="eastAsia"/>
        </w:rPr>
      </w:pPr>
      <w:bookmarkStart w:id="17" w:name="_Toc3064"/>
      <w:r>
        <w:rPr>
          <w:rFonts w:hint="eastAsia"/>
          <w:lang w:val="en-US" w:eastAsia="zh-CN"/>
        </w:rPr>
        <w:t xml:space="preserve">5.4.1 </w:t>
      </w:r>
      <w:r>
        <w:rPr>
          <w:rFonts w:hint="eastAsia"/>
        </w:rPr>
        <w:t>组织保障</w:t>
      </w:r>
      <w:bookmarkEnd w:id="17"/>
    </w:p>
    <w:p>
      <w:pPr>
        <w:adjustRightInd/>
        <w:snapToGrid/>
        <w:spacing w:after="0" w:line="360" w:lineRule="auto"/>
        <w:ind w:firstLine="482" w:firstLineChars="200"/>
        <w:jc w:val="left"/>
        <w:rPr>
          <w:rFonts w:hint="eastAsia"/>
        </w:rPr>
      </w:pPr>
      <w:r>
        <w:rPr>
          <w:rFonts w:hint="eastAsia"/>
          <w:b/>
          <w:bCs/>
        </w:rPr>
        <w:t>建立统筹协调机制。</w:t>
      </w:r>
      <w:r>
        <w:rPr>
          <w:rFonts w:hint="eastAsia"/>
        </w:rPr>
        <w:t>成立</w:t>
      </w:r>
      <w:r>
        <w:rPr>
          <w:rFonts w:hint="eastAsia"/>
          <w:lang w:val="en-US" w:eastAsia="zh-CN"/>
        </w:rPr>
        <w:t>泰山区</w:t>
      </w:r>
      <w:r>
        <w:rPr>
          <w:rFonts w:hint="eastAsia"/>
        </w:rPr>
        <w:t>领导工作小组，由市委市政府统一领导，组织协调全市生态功能保护修复工作。制定</w:t>
      </w:r>
      <w:r>
        <w:rPr>
          <w:rFonts w:hint="eastAsia"/>
          <w:lang w:val="en-US" w:eastAsia="zh-CN"/>
        </w:rPr>
        <w:t>泰山区</w:t>
      </w:r>
      <w:r>
        <w:rPr>
          <w:rFonts w:hint="eastAsia"/>
        </w:rPr>
        <w:t>生态功能保护修复工作任务、行动计划。建设生态功能保护修复市级重点项目库。在区域生态功能保护修复工程全生命周期监管以及生态价值实现、生态补偿等方面加强组织协调，协同推进重大生态功能保护修复项目建设。</w:t>
      </w:r>
    </w:p>
    <w:p>
      <w:pPr>
        <w:adjustRightInd/>
        <w:snapToGrid/>
        <w:spacing w:after="0" w:line="360" w:lineRule="auto"/>
        <w:ind w:firstLine="482" w:firstLineChars="200"/>
        <w:jc w:val="left"/>
        <w:rPr>
          <w:rFonts w:hint="eastAsia"/>
        </w:rPr>
      </w:pPr>
      <w:r>
        <w:rPr>
          <w:rFonts w:hint="eastAsia"/>
          <w:b/>
          <w:bCs/>
        </w:rPr>
        <w:t>强化分工协作。</w:t>
      </w:r>
      <w:r>
        <w:rPr>
          <w:rFonts w:hint="eastAsia"/>
        </w:rPr>
        <w:t>各部门依职能落实生态功能保护修复职责，市生态环境局、组织协调，市农水局、林业局、自然资源局和各乡镇同时参与，围绕生态功能修复规划的目标任务，统筹谋划，强化合作，抓紧制定具体的实施方案，落实生态功能修复规划中的重大工程，明确各部门职责分工，共同落实生态功能修复规划项目；在项目实施过程中，市委市政府发挥主导作用，由县生态环境局负责统筹安排各个参与部门协同合作。</w:t>
      </w:r>
    </w:p>
    <w:p>
      <w:pPr>
        <w:adjustRightInd/>
        <w:snapToGrid/>
        <w:spacing w:after="0" w:line="360" w:lineRule="auto"/>
        <w:ind w:firstLine="482" w:firstLineChars="200"/>
        <w:jc w:val="left"/>
        <w:rPr>
          <w:rFonts w:hint="eastAsia"/>
        </w:rPr>
      </w:pPr>
      <w:r>
        <w:rPr>
          <w:rFonts w:hint="eastAsia"/>
          <w:b/>
          <w:bCs/>
        </w:rPr>
        <w:t>压紧压实责任。</w:t>
      </w:r>
      <w:r>
        <w:rPr>
          <w:rFonts w:hint="eastAsia"/>
        </w:rPr>
        <w:t>落实各部门生态功能修复主体责任，建立生态功能保护修复统筹协调工作机制，推进本地生态功能保护修复项目实施，进行全生命周期监管。</w:t>
      </w:r>
    </w:p>
    <w:p>
      <w:pPr>
        <w:pStyle w:val="9"/>
        <w:bidi w:val="0"/>
        <w:rPr>
          <w:rFonts w:hint="eastAsia"/>
        </w:rPr>
      </w:pPr>
      <w:bookmarkStart w:id="18" w:name="_Toc15130"/>
      <w:r>
        <w:rPr>
          <w:rFonts w:hint="eastAsia"/>
          <w:lang w:val="en-US" w:eastAsia="zh-CN"/>
        </w:rPr>
        <w:t xml:space="preserve">5.4.2 </w:t>
      </w:r>
      <w:r>
        <w:rPr>
          <w:rFonts w:hint="eastAsia"/>
        </w:rPr>
        <w:t>制度保障</w:t>
      </w:r>
      <w:bookmarkEnd w:id="18"/>
    </w:p>
    <w:p>
      <w:pPr>
        <w:adjustRightInd/>
        <w:snapToGrid/>
        <w:spacing w:after="0" w:line="360" w:lineRule="auto"/>
        <w:ind w:firstLine="480" w:firstLineChars="200"/>
        <w:jc w:val="left"/>
        <w:rPr>
          <w:rFonts w:hint="eastAsia"/>
        </w:rPr>
      </w:pPr>
      <w:r>
        <w:rPr>
          <w:rFonts w:hint="eastAsia"/>
        </w:rPr>
        <w:t>积极出台国土空间生态修复规划实施、工程管理、资金保障、监测监管等政策文件，确保国土空间生态修复规划落地实施。建立健全生态保护修复规划实施传导机制，强化横向统筹协调、纵向承上启下的承接指导约束作用。横向上，构建多部门参与的生态保护修复协作框架，畅通协调配合途径，强化与相关专项规划衔接。纵向上，建立县-乡-村三级传导体系。横向与纵向相结合，将生态保护修复目标任务和工程项目层层分解，确保生态修复规划的有效落实。</w:t>
      </w:r>
    </w:p>
    <w:p>
      <w:pPr>
        <w:adjustRightInd/>
        <w:snapToGrid/>
        <w:spacing w:after="0" w:line="360" w:lineRule="auto"/>
        <w:ind w:firstLine="482" w:firstLineChars="200"/>
        <w:jc w:val="left"/>
        <w:rPr>
          <w:rFonts w:hint="eastAsia"/>
        </w:rPr>
      </w:pPr>
      <w:r>
        <w:rPr>
          <w:rFonts w:hint="eastAsia"/>
          <w:b/>
          <w:bCs/>
        </w:rPr>
        <w:t>加快制度建设。</w:t>
      </w:r>
      <w:r>
        <w:rPr>
          <w:rFonts w:hint="eastAsia"/>
        </w:rPr>
        <w:t>组织开展</w:t>
      </w:r>
      <w:r>
        <w:rPr>
          <w:rFonts w:hint="eastAsia"/>
          <w:lang w:val="en-US" w:eastAsia="zh-CN"/>
        </w:rPr>
        <w:t>泰山区</w:t>
      </w:r>
      <w:r>
        <w:rPr>
          <w:rFonts w:hint="eastAsia"/>
        </w:rPr>
        <w:t>生态功能保护修复相关政策研究，建立健全生态功能保护修复工作长效机制。</w:t>
      </w:r>
    </w:p>
    <w:p>
      <w:pPr>
        <w:adjustRightInd/>
        <w:snapToGrid/>
        <w:spacing w:after="0" w:line="360" w:lineRule="auto"/>
        <w:ind w:firstLine="482" w:firstLineChars="200"/>
        <w:jc w:val="left"/>
        <w:rPr>
          <w:rFonts w:hint="eastAsia"/>
        </w:rPr>
      </w:pPr>
      <w:r>
        <w:rPr>
          <w:rFonts w:hint="eastAsia"/>
          <w:b/>
          <w:bCs/>
        </w:rPr>
        <w:t>深化绿色发展结构调整政策。</w:t>
      </w:r>
      <w:r>
        <w:rPr>
          <w:rFonts w:hint="eastAsia"/>
        </w:rPr>
        <w:t>规划期间，结构调整为生态功能保护修复工作为重心，政策重心进一步从污染治理末端的污染防治向污染治理前端的发展源头调整，更加突出绿色发展与生态保护工作深度融合。</w:t>
      </w:r>
    </w:p>
    <w:p>
      <w:pPr>
        <w:adjustRightInd/>
        <w:snapToGrid/>
        <w:spacing w:after="0" w:line="360" w:lineRule="auto"/>
        <w:ind w:firstLine="482" w:firstLineChars="200"/>
        <w:jc w:val="left"/>
        <w:rPr>
          <w:rFonts w:hint="eastAsia"/>
        </w:rPr>
      </w:pPr>
      <w:r>
        <w:rPr>
          <w:rFonts w:hint="eastAsia"/>
          <w:b/>
          <w:bCs/>
        </w:rPr>
        <w:t>健全生态环境管控政策。</w:t>
      </w:r>
      <w:r>
        <w:rPr>
          <w:rFonts w:hint="eastAsia"/>
        </w:rPr>
        <w:t>要实施好空间的生态环境属性差异化管控，进一步健全生态环境空间管控政策体系。一是实施水气土环境要素质量分区管控政策。二是要建立重要生态分区管控政策。三是加快完善生态环境空间管控配套政策。</w:t>
      </w:r>
    </w:p>
    <w:p>
      <w:pPr>
        <w:adjustRightInd/>
        <w:snapToGrid/>
        <w:spacing w:after="0" w:line="360" w:lineRule="auto"/>
        <w:ind w:firstLine="482" w:firstLineChars="200"/>
        <w:jc w:val="left"/>
        <w:rPr>
          <w:rFonts w:hint="eastAsia"/>
        </w:rPr>
      </w:pPr>
      <w:r>
        <w:rPr>
          <w:rFonts w:hint="eastAsia"/>
          <w:b/>
          <w:bCs/>
        </w:rPr>
        <w:t>完善环境质量管理政策机制。</w:t>
      </w:r>
      <w:r>
        <w:rPr>
          <w:rFonts w:hint="eastAsia"/>
        </w:rPr>
        <w:t>环境质量持续改善不仅是规划的目标，更是</w:t>
      </w:r>
      <w:r>
        <w:rPr>
          <w:rFonts w:hint="eastAsia"/>
          <w:lang w:val="en-US" w:eastAsia="zh-CN"/>
        </w:rPr>
        <w:t>泰山区</w:t>
      </w:r>
      <w:r>
        <w:rPr>
          <w:rFonts w:hint="eastAsia"/>
        </w:rPr>
        <w:t>以后工作的核心。进一步健全环境质量管理政策机制，不仅进一步强化考核落责，更要加强正向激励，形成政策链条和体系，在环境质量达标管控中充分发挥多种政策工具的协同作用。</w:t>
      </w:r>
    </w:p>
    <w:p>
      <w:pPr>
        <w:pStyle w:val="9"/>
        <w:bidi w:val="0"/>
        <w:rPr>
          <w:rFonts w:hint="eastAsia"/>
        </w:rPr>
      </w:pPr>
      <w:bookmarkStart w:id="19" w:name="_Toc30642"/>
      <w:r>
        <w:rPr>
          <w:rFonts w:hint="eastAsia"/>
          <w:lang w:val="en-US" w:eastAsia="zh-CN"/>
        </w:rPr>
        <w:t xml:space="preserve">5.4.3 </w:t>
      </w:r>
      <w:r>
        <w:rPr>
          <w:rFonts w:hint="eastAsia"/>
        </w:rPr>
        <w:t>技术保障</w:t>
      </w:r>
      <w:bookmarkEnd w:id="19"/>
    </w:p>
    <w:p>
      <w:pPr>
        <w:adjustRightInd/>
        <w:snapToGrid/>
        <w:spacing w:after="0" w:line="360" w:lineRule="auto"/>
        <w:ind w:firstLine="480" w:firstLineChars="200"/>
        <w:jc w:val="left"/>
        <w:rPr>
          <w:rFonts w:hint="eastAsia"/>
        </w:rPr>
      </w:pPr>
      <w:r>
        <w:rPr>
          <w:rFonts w:hint="eastAsia"/>
        </w:rPr>
        <w:t>重视和支持环境科学技术研究，将生态保护修复科研开发和科技攻关纳入地方科技发展规划，加大投入，提高生态保护修复科研水平。强化生态保护修复科技基础平台建设，联合科研院所、高校和优势企业开展生态保护修复技术合作与攻关。</w:t>
      </w:r>
    </w:p>
    <w:p>
      <w:pPr>
        <w:adjustRightInd/>
        <w:snapToGrid/>
        <w:spacing w:after="0" w:line="360" w:lineRule="auto"/>
        <w:ind w:firstLine="480" w:firstLineChars="200"/>
        <w:jc w:val="left"/>
        <w:rPr>
          <w:rFonts w:hint="eastAsia"/>
        </w:rPr>
      </w:pPr>
      <w:r>
        <w:rPr>
          <w:rFonts w:hint="eastAsia"/>
        </w:rPr>
        <w:t>围绕突出的生态环境问题和治理修复难点，组织开展科技攻关，研制开发环保适用技术。加快环保科技成果的引进、推广、转化和产业化进程，增强环境科技对生态保护的支持力度。</w:t>
      </w:r>
    </w:p>
    <w:p>
      <w:pPr>
        <w:adjustRightInd/>
        <w:snapToGrid/>
        <w:spacing w:after="0" w:line="360" w:lineRule="auto"/>
        <w:ind w:firstLine="482" w:firstLineChars="200"/>
        <w:jc w:val="left"/>
        <w:rPr>
          <w:rFonts w:hint="eastAsia"/>
        </w:rPr>
      </w:pPr>
      <w:r>
        <w:rPr>
          <w:rFonts w:hint="eastAsia"/>
          <w:b/>
          <w:bCs/>
        </w:rPr>
        <w:t>通过科技合作提升科技支撑。</w:t>
      </w:r>
      <w:r>
        <w:rPr>
          <w:rFonts w:hint="eastAsia"/>
        </w:rPr>
        <w:t>以技术需求为导向，引导企业与省内外重点高校、科研院所团队合作，开展全面技术交流，为科学精准治污提供支撑。</w:t>
      </w:r>
    </w:p>
    <w:p>
      <w:pPr>
        <w:adjustRightInd/>
        <w:snapToGrid/>
        <w:spacing w:after="0" w:line="360" w:lineRule="auto"/>
        <w:ind w:firstLine="482" w:firstLineChars="200"/>
        <w:jc w:val="left"/>
        <w:rPr>
          <w:rFonts w:hint="eastAsia"/>
        </w:rPr>
      </w:pPr>
      <w:r>
        <w:rPr>
          <w:rFonts w:hint="eastAsia"/>
          <w:b/>
          <w:bCs/>
        </w:rPr>
        <w:t>实施生态环境科技创新行动。</w:t>
      </w:r>
      <w:r>
        <w:rPr>
          <w:rFonts w:hint="eastAsia"/>
        </w:rPr>
        <w:t>开展突出生态环境问题科学研究工作，推动生态环境领域科技创新成果转化落地，解决生态环境突出问题。围绕支撑污染防治攻坚战，持续开展水、大气、土壤等领域科学研究工作，解决农村环境污染治理短板等重点问题。</w:t>
      </w:r>
    </w:p>
    <w:p>
      <w:pPr>
        <w:adjustRightInd/>
        <w:snapToGrid/>
        <w:spacing w:after="0" w:line="360" w:lineRule="auto"/>
        <w:ind w:firstLine="482" w:firstLineChars="200"/>
        <w:jc w:val="left"/>
        <w:rPr>
          <w:rFonts w:hint="eastAsia"/>
        </w:rPr>
      </w:pPr>
      <w:r>
        <w:rPr>
          <w:rFonts w:hint="eastAsia"/>
          <w:b/>
          <w:bCs/>
        </w:rPr>
        <w:t>加速发展绿色环保战略性新兴产业。</w:t>
      </w:r>
      <w:r>
        <w:rPr>
          <w:rFonts w:hint="eastAsia"/>
        </w:rPr>
        <w:t>推动绿色环保战略性新兴产业发展，推进省级石墨新兴产业基地建设，支持林口奥丰石墨、穆棱宏旭石墨等企业结构调整和绿色技术改造，推动产业绿色健康发展。推进生态环保产业与5G、物联网、云计算、大数据、区块链和人工智能等新一代信息技术深度融合，提高环保产业数字化水平，提升生态环境智慧监管能力。</w:t>
      </w:r>
    </w:p>
    <w:p>
      <w:pPr>
        <w:pStyle w:val="9"/>
        <w:bidi w:val="0"/>
        <w:rPr>
          <w:rFonts w:hint="eastAsia"/>
        </w:rPr>
      </w:pPr>
      <w:bookmarkStart w:id="20" w:name="_Toc12833"/>
      <w:r>
        <w:rPr>
          <w:rFonts w:hint="eastAsia"/>
          <w:lang w:val="en-US" w:eastAsia="zh-CN"/>
        </w:rPr>
        <w:t xml:space="preserve">5.4.4 </w:t>
      </w:r>
      <w:r>
        <w:rPr>
          <w:rFonts w:hint="eastAsia"/>
        </w:rPr>
        <w:t>资金保障</w:t>
      </w:r>
      <w:bookmarkEnd w:id="20"/>
    </w:p>
    <w:p>
      <w:pPr>
        <w:adjustRightInd/>
        <w:snapToGrid/>
        <w:spacing w:after="0" w:line="360" w:lineRule="auto"/>
        <w:ind w:firstLine="480" w:firstLineChars="200"/>
        <w:jc w:val="left"/>
        <w:rPr>
          <w:rFonts w:hint="eastAsia"/>
        </w:rPr>
      </w:pPr>
      <w:r>
        <w:rPr>
          <w:rFonts w:hint="eastAsia"/>
        </w:rPr>
        <w:t>加大财政投入，将生态保护修复列为公共财政支出的重点，加强资金保障，重点投向矿山地质生态保护修复、水生态保护修复、森林生态系统保护修复、生物多样性保护、水土流失防治和受污染耕地安全利用与修复等重点工程，确保各项重点工程顺利推进。</w:t>
      </w:r>
    </w:p>
    <w:p>
      <w:pPr>
        <w:adjustRightInd/>
        <w:snapToGrid/>
        <w:spacing w:after="0" w:line="360" w:lineRule="auto"/>
        <w:ind w:firstLine="480" w:firstLineChars="200"/>
        <w:jc w:val="left"/>
        <w:rPr>
          <w:rFonts w:hint="eastAsia"/>
        </w:rPr>
      </w:pPr>
      <w:r>
        <w:rPr>
          <w:rFonts w:hint="eastAsia"/>
        </w:rPr>
        <w:t>坚持多渠道获取规划实施和运行经费的方针，建立多元化的融资机制，鼓励社会资金转向生态保护修复领域，确保资金足额投入。设立各项利于环保投资的优惠措施，打造融资平台，充分利用民间资本运作，吸引社会各方面资金进入环保产业，必要时也可以设立生态保护修复投资基金，通过基金的方式把个人、企业等多方面资金筹集起来用于生态保护修复。</w:t>
      </w:r>
    </w:p>
    <w:p>
      <w:pPr>
        <w:pStyle w:val="9"/>
        <w:bidi w:val="0"/>
        <w:rPr>
          <w:rFonts w:hint="eastAsia"/>
        </w:rPr>
      </w:pPr>
      <w:bookmarkStart w:id="21" w:name="_Toc1953"/>
      <w:r>
        <w:rPr>
          <w:rFonts w:hint="eastAsia"/>
          <w:lang w:val="en-US" w:eastAsia="zh-CN"/>
        </w:rPr>
        <w:t xml:space="preserve">5.4.5 </w:t>
      </w:r>
      <w:r>
        <w:rPr>
          <w:rFonts w:hint="eastAsia"/>
        </w:rPr>
        <w:t>监测评估</w:t>
      </w:r>
      <w:bookmarkEnd w:id="21"/>
    </w:p>
    <w:p>
      <w:pPr>
        <w:adjustRightInd/>
        <w:snapToGrid/>
        <w:spacing w:after="0" w:line="360" w:lineRule="auto"/>
        <w:ind w:firstLine="480" w:firstLineChars="200"/>
        <w:jc w:val="left"/>
        <w:rPr>
          <w:rFonts w:hint="eastAsia"/>
        </w:rPr>
      </w:pPr>
      <w:r>
        <w:rPr>
          <w:rFonts w:hint="eastAsia"/>
        </w:rPr>
        <w:t>研究建立具有针对性的国土空间生态修复效绩评价体系和考核制度，对国土空间生态保护修复工程的成效、投入成本等方面开展评价考核，制定国土空间生态修复绩效的评价办法、评价指标和评价标准。建立规划实施进度年度调度机制，对规划组织实施单位定期开展督促检查，及时解决规划实施过程中出现的矛盾和问题。开展国土空间生态修复规划实施评估，根据监测评估结果，对照修复目标，监测评估修复工程措施、技术手段的效果，及时发现修复过程中新产生的生态问题和潜在生态风险，按规定程序报批后及时进行相应调整修正。</w:t>
      </w:r>
    </w:p>
    <w:p>
      <w:pPr>
        <w:pStyle w:val="9"/>
        <w:bidi w:val="0"/>
        <w:rPr>
          <w:rFonts w:hint="eastAsia"/>
        </w:rPr>
      </w:pPr>
      <w:bookmarkStart w:id="22" w:name="_Toc14443"/>
      <w:r>
        <w:rPr>
          <w:rFonts w:hint="eastAsia"/>
          <w:lang w:val="en-US" w:eastAsia="zh-CN"/>
        </w:rPr>
        <w:t xml:space="preserve">5.4.6 </w:t>
      </w:r>
      <w:r>
        <w:rPr>
          <w:rFonts w:hint="eastAsia"/>
        </w:rPr>
        <w:t>公众参与</w:t>
      </w:r>
      <w:bookmarkEnd w:id="22"/>
    </w:p>
    <w:p>
      <w:pPr>
        <w:adjustRightInd/>
        <w:snapToGrid/>
        <w:spacing w:after="0" w:line="360" w:lineRule="auto"/>
        <w:ind w:firstLine="482" w:firstLineChars="200"/>
        <w:jc w:val="left"/>
        <w:rPr>
          <w:rFonts w:hint="eastAsia"/>
        </w:rPr>
      </w:pPr>
      <w:r>
        <w:rPr>
          <w:rFonts w:hint="eastAsia"/>
          <w:b/>
          <w:bCs/>
        </w:rPr>
        <w:t>完善生态功能保护修复公众参与机制。</w:t>
      </w:r>
      <w:r>
        <w:rPr>
          <w:rFonts w:hint="eastAsia"/>
        </w:rPr>
        <w:t>建立地方政府、行业部门、当地居民、社会企业、公益组织等多主体共同参与机制。</w:t>
      </w:r>
    </w:p>
    <w:p>
      <w:pPr>
        <w:adjustRightInd/>
        <w:snapToGrid/>
        <w:spacing w:after="0" w:line="360" w:lineRule="auto"/>
        <w:ind w:firstLine="482" w:firstLineChars="200"/>
        <w:jc w:val="left"/>
        <w:rPr>
          <w:rFonts w:hint="eastAsia"/>
        </w:rPr>
      </w:pPr>
      <w:r>
        <w:rPr>
          <w:rFonts w:hint="eastAsia"/>
          <w:b/>
          <w:bCs/>
        </w:rPr>
        <w:t>构建多层次合作交流平台。</w:t>
      </w:r>
      <w:r>
        <w:rPr>
          <w:rFonts w:hint="eastAsia"/>
        </w:rPr>
        <w:t>坚持政府引导、市场运作，定期召开公众、学者、技术人员、企业、商协会参与的多层次生态修复合作交流会议，建立开放式对话机制，凝聚社会各界力量，营造生态保护与修复全民共治、共建、共享的良好氛围。</w:t>
      </w:r>
    </w:p>
    <w:p>
      <w:pPr>
        <w:adjustRightInd/>
        <w:snapToGrid/>
        <w:spacing w:after="0" w:line="360" w:lineRule="auto"/>
        <w:ind w:firstLine="482" w:firstLineChars="200"/>
        <w:jc w:val="left"/>
        <w:rPr>
          <w:rFonts w:hint="eastAsia"/>
        </w:rPr>
      </w:pPr>
      <w:r>
        <w:rPr>
          <w:rFonts w:hint="eastAsia"/>
          <w:b/>
          <w:bCs/>
        </w:rPr>
        <w:t>开展多形式宣传教育。</w:t>
      </w:r>
      <w:r>
        <w:rPr>
          <w:rFonts w:hint="eastAsia"/>
        </w:rPr>
        <w:t>通过主流媒体、政府网站、微博、微信公众号、宣传栏、科普节目等，大力宣传生态功能保护修复典型案例及修复成效。</w:t>
      </w:r>
    </w:p>
    <w:p>
      <w:pPr>
        <w:adjustRightInd/>
        <w:snapToGrid/>
        <w:spacing w:after="0" w:line="360" w:lineRule="auto"/>
        <w:ind w:firstLine="0" w:firstLineChars="0"/>
        <w:jc w:val="left"/>
        <w:rPr>
          <w:rFonts w:hint="eastAsia"/>
        </w:rPr>
      </w:pPr>
      <w:r>
        <w:rPr>
          <w:rFonts w:hint="eastAsia"/>
        </w:rPr>
        <w:br w:type="page"/>
      </w:r>
    </w:p>
    <w:p>
      <w:pPr>
        <w:pStyle w:val="7"/>
        <w:spacing w:line="360" w:lineRule="auto"/>
      </w:pPr>
      <w:bookmarkStart w:id="23" w:name="_Toc4891"/>
      <w:bookmarkStart w:id="24" w:name="_Toc127777592"/>
      <w:r>
        <w:rPr>
          <w:rFonts w:hint="eastAsia"/>
          <w:lang w:val="en-US" w:eastAsia="zh-CN"/>
        </w:rPr>
        <w:t>6</w:t>
      </w:r>
      <w:r>
        <w:t xml:space="preserve"> 主要结论</w:t>
      </w:r>
      <w:bookmarkEnd w:id="23"/>
      <w:bookmarkEnd w:id="24"/>
    </w:p>
    <w:p>
      <w:pPr>
        <w:spacing w:line="360" w:lineRule="auto"/>
        <w:jc w:val="both"/>
      </w:pPr>
      <w:r>
        <w:rPr>
          <w:rFonts w:hint="eastAsia"/>
        </w:rPr>
        <w:t xml:space="preserve"> </w:t>
      </w:r>
      <w:r>
        <w:t xml:space="preserve">      </w:t>
      </w:r>
      <w:r>
        <w:rPr>
          <w:rFonts w:hint="eastAsia"/>
        </w:rPr>
        <w:t>本</w:t>
      </w:r>
      <w:r>
        <w:rPr>
          <w:rFonts w:hint="eastAsia"/>
          <w:lang w:val="en-US" w:eastAsia="zh-CN"/>
        </w:rPr>
        <w:t>规划</w:t>
      </w:r>
      <w:r>
        <w:rPr>
          <w:rFonts w:hint="eastAsia"/>
        </w:rPr>
        <w:t>报告基于社会经济统计资料和生态环境地面-遥感监测数据，按照现状分析-动态评估-问题诊断-对策措施的技术路线，统计了“十三五”时期以来泰山区的社会经济变化情况，深入分析了泰山区生态格局的本底状况和变化趋势，明确了泰山区的生态功能定位，找出了影响泰山区生态质量变化的主要因素，并提出一系列生态</w:t>
      </w:r>
      <w:r>
        <w:rPr>
          <w:rFonts w:hint="eastAsia"/>
          <w:lang w:val="en-US" w:eastAsia="zh-CN"/>
        </w:rPr>
        <w:t>功能保护和修复</w:t>
      </w:r>
      <w:r>
        <w:rPr>
          <w:rFonts w:hint="eastAsia"/>
        </w:rPr>
        <w:t>提升</w:t>
      </w:r>
      <w:r>
        <w:rPr>
          <w:rFonts w:hint="eastAsia"/>
          <w:lang w:eastAsia="zh-CN"/>
        </w:rPr>
        <w:t>的</w:t>
      </w:r>
      <w:r>
        <w:rPr>
          <w:rFonts w:hint="eastAsia"/>
          <w:lang w:val="en-US" w:eastAsia="zh-CN"/>
        </w:rPr>
        <w:t>规划</w:t>
      </w:r>
      <w:r>
        <w:rPr>
          <w:rFonts w:hint="eastAsia"/>
        </w:rPr>
        <w:t>措施，主要结论如下：</w:t>
      </w:r>
    </w:p>
    <w:p>
      <w:pPr>
        <w:spacing w:line="360" w:lineRule="auto"/>
        <w:jc w:val="both"/>
      </w:pPr>
      <w:r>
        <w:rPr>
          <w:rFonts w:hint="eastAsia"/>
        </w:rPr>
        <w:t xml:space="preserve"> </w:t>
      </w:r>
      <w:r>
        <w:t xml:space="preserve">       </w:t>
      </w:r>
      <w:r>
        <w:rPr>
          <w:rFonts w:hint="eastAsia"/>
        </w:rPr>
        <w:t>一是生态质量</w:t>
      </w:r>
      <w:r>
        <w:rPr>
          <w:rFonts w:hint="eastAsia"/>
          <w:lang w:eastAsia="zh-CN"/>
        </w:rPr>
        <w:t>的</w:t>
      </w:r>
      <w:r>
        <w:rPr>
          <w:rFonts w:hint="eastAsia"/>
          <w:lang w:val="en-US" w:eastAsia="zh-CN"/>
        </w:rPr>
        <w:t>评估结果显示</w:t>
      </w:r>
      <w:r>
        <w:rPr>
          <w:rFonts w:hint="eastAsia"/>
        </w:rPr>
        <w:t>：①泰山区的土地利用主要由耕地、林地和建设用地构成，林地面积占三分之一左右，生态空间本底优势较大；植被覆盖度、叶面积指数和植被生产力整体上处于中等水平，并且在长期的气候变化影响下，植被整体上表现为正向的生长状态。②然而泰山区存在生态空间分布不均匀、不平衡的特点，高质量的生态空间集中分布在北部的泰山，而南半部城乡地区的生态空间破碎、生态功能较为脆弱。③近年来，泰山区的生态格局发生了较为明显的变化，主要表现为耕地和林地面积减少、建设用地面积增加，土地开发强度明显增强；E</w:t>
      </w:r>
      <w:r>
        <w:t>QI</w:t>
      </w:r>
      <w:r>
        <w:rPr>
          <w:rFonts w:hint="eastAsia"/>
        </w:rPr>
        <w:t>的评价结果也表明泰山区的生态胁迫问题凸出，人为开发活动直接导致了生态空间被挤占，生境质量和生态功能下降。</w:t>
      </w:r>
    </w:p>
    <w:p>
      <w:pPr>
        <w:spacing w:line="360" w:lineRule="auto"/>
        <w:ind w:firstLine="480" w:firstLineChars="200"/>
        <w:jc w:val="both"/>
      </w:pPr>
      <w:r>
        <w:rPr>
          <w:rFonts w:hint="eastAsia"/>
          <w:lang w:val="en-US" w:eastAsia="zh-CN"/>
        </w:rPr>
        <w:t>二</w:t>
      </w:r>
      <w:r>
        <w:rPr>
          <w:rFonts w:hint="eastAsia"/>
        </w:rPr>
        <w:t>是针对生态质量下降问题提出的修复提升对策：①全面开展国土空间绿化攻坚战，合理安排绿化空间，加强对泰山风景区及其他生态空间的保护，依托泰山优质生态资源，发展绿色生态经济，巩固旅游业主导地位，强化休闲度假功能，发展绿色生态产业，打造特色生态旅游文化名城。②以现有公园绿地为基础、以重要河流和交通干道的绿色廊道生态修复工程为抓手，以线成网、以点到面逐步扩大生态空间，提高重要生态空间连通度，整合优化生态空间结构。③加强生态质量监测，构建天空地一体化生态质量监测体系，加强重点区域监测和生物多样性监测；加强数智新动能在生态质量监测工作中的作用，提升对生态系统质量变化趋势及其归因的分析判断能力，促进提升生态治理能力现代化。</w:t>
      </w:r>
    </w:p>
    <w:p>
      <w:pPr>
        <w:spacing w:line="360" w:lineRule="auto"/>
        <w:jc w:val="both"/>
      </w:pPr>
    </w:p>
    <w:p>
      <w:pPr>
        <w:spacing w:line="360" w:lineRule="auto"/>
        <w:jc w:val="both"/>
        <w:rPr>
          <w:rFonts w:ascii="FZSSK--GBK1-0" w:eastAsia="FZSSK--GBK1-0" w:cs="FZSSK--GBK1-0" w:hAnsiTheme="minorHAnsi"/>
          <w:sz w:val="16"/>
          <w:szCs w:val="16"/>
        </w:rPr>
      </w:pPr>
      <w:r>
        <w:rPr>
          <w:rFonts w:hint="eastAsia"/>
        </w:rPr>
        <w:t xml:space="preserve"> </w:t>
      </w:r>
    </w:p>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1" w:fontKey="{85AE1A62-5154-4110-992C-2FD9312CEA0A}"/>
  </w:font>
  <w:font w:name="等线 Light">
    <w:panose1 w:val="02010600030101010101"/>
    <w:charset w:val="86"/>
    <w:family w:val="auto"/>
    <w:pitch w:val="default"/>
    <w:sig w:usb0="A00002BF" w:usb1="38CF7CFA" w:usb2="00000016" w:usb3="00000000" w:csb0="0004000F" w:csb1="00000000"/>
  </w:font>
  <w:font w:name="FZSSK--GBK1-0">
    <w:altName w:val="微软雅黑"/>
    <w:panose1 w:val="00000000000000000000"/>
    <w:charset w:val="86"/>
    <w:family w:val="auto"/>
    <w:pitch w:val="default"/>
    <w:sig w:usb0="00000000" w:usb1="00000000" w:usb2="00000010" w:usb3="00000000" w:csb0="00040000" w:csb1="00000000"/>
    <w:embedRegular r:id="rId2" w:fontKey="{5E1AEA1A-A0C4-4B4A-8042-0A8397CC5CE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25</w:t>
                    </w:r>
                    <w:r>
                      <w:fldChar w:fldCharType="end"/>
                    </w:r>
                  </w:p>
                </w:txbxContent>
              </v:textbox>
            </v:shape>
          </w:pict>
        </mc:Fallback>
      </mc:AlternateContent>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5368F"/>
    <w:rsid w:val="0000019E"/>
    <w:rsid w:val="00000B49"/>
    <w:rsid w:val="00001411"/>
    <w:rsid w:val="000018F6"/>
    <w:rsid w:val="00001F47"/>
    <w:rsid w:val="00002033"/>
    <w:rsid w:val="0000351A"/>
    <w:rsid w:val="000040FB"/>
    <w:rsid w:val="00004F6A"/>
    <w:rsid w:val="0000517F"/>
    <w:rsid w:val="0000523F"/>
    <w:rsid w:val="000053D6"/>
    <w:rsid w:val="00005C3A"/>
    <w:rsid w:val="000068E5"/>
    <w:rsid w:val="00007080"/>
    <w:rsid w:val="000072E3"/>
    <w:rsid w:val="00012A6A"/>
    <w:rsid w:val="00012AB8"/>
    <w:rsid w:val="00012F61"/>
    <w:rsid w:val="00012FC5"/>
    <w:rsid w:val="000133CA"/>
    <w:rsid w:val="00013622"/>
    <w:rsid w:val="000138AE"/>
    <w:rsid w:val="000138C3"/>
    <w:rsid w:val="000139D7"/>
    <w:rsid w:val="00013AF9"/>
    <w:rsid w:val="00013DBE"/>
    <w:rsid w:val="00013F57"/>
    <w:rsid w:val="00014095"/>
    <w:rsid w:val="000143CF"/>
    <w:rsid w:val="000144DB"/>
    <w:rsid w:val="00014606"/>
    <w:rsid w:val="00014879"/>
    <w:rsid w:val="0001504A"/>
    <w:rsid w:val="00015601"/>
    <w:rsid w:val="00015E67"/>
    <w:rsid w:val="00016384"/>
    <w:rsid w:val="000214E2"/>
    <w:rsid w:val="0002159C"/>
    <w:rsid w:val="00022B1B"/>
    <w:rsid w:val="00022E09"/>
    <w:rsid w:val="00022F1D"/>
    <w:rsid w:val="00023F27"/>
    <w:rsid w:val="00024352"/>
    <w:rsid w:val="00024538"/>
    <w:rsid w:val="000252CF"/>
    <w:rsid w:val="0002678E"/>
    <w:rsid w:val="00027484"/>
    <w:rsid w:val="000276C8"/>
    <w:rsid w:val="00027BCD"/>
    <w:rsid w:val="000308C1"/>
    <w:rsid w:val="00030978"/>
    <w:rsid w:val="00031C8E"/>
    <w:rsid w:val="000320B8"/>
    <w:rsid w:val="000327F1"/>
    <w:rsid w:val="00032BA5"/>
    <w:rsid w:val="00034238"/>
    <w:rsid w:val="000344EE"/>
    <w:rsid w:val="00034947"/>
    <w:rsid w:val="00035B12"/>
    <w:rsid w:val="0003634F"/>
    <w:rsid w:val="0003643C"/>
    <w:rsid w:val="000365B6"/>
    <w:rsid w:val="00036BD1"/>
    <w:rsid w:val="00036EBA"/>
    <w:rsid w:val="0003764D"/>
    <w:rsid w:val="000378A8"/>
    <w:rsid w:val="00037D66"/>
    <w:rsid w:val="0004035C"/>
    <w:rsid w:val="000409D9"/>
    <w:rsid w:val="0004196A"/>
    <w:rsid w:val="0004513A"/>
    <w:rsid w:val="000460CF"/>
    <w:rsid w:val="00046E62"/>
    <w:rsid w:val="00047270"/>
    <w:rsid w:val="00047398"/>
    <w:rsid w:val="00047C4A"/>
    <w:rsid w:val="000506C2"/>
    <w:rsid w:val="00050741"/>
    <w:rsid w:val="00050A38"/>
    <w:rsid w:val="00050AF6"/>
    <w:rsid w:val="00050EEC"/>
    <w:rsid w:val="000533A3"/>
    <w:rsid w:val="00053BD8"/>
    <w:rsid w:val="00053CFC"/>
    <w:rsid w:val="00053DCE"/>
    <w:rsid w:val="00054175"/>
    <w:rsid w:val="00054611"/>
    <w:rsid w:val="00054FE1"/>
    <w:rsid w:val="00055907"/>
    <w:rsid w:val="00055ECB"/>
    <w:rsid w:val="00056E5C"/>
    <w:rsid w:val="0005795B"/>
    <w:rsid w:val="000579D3"/>
    <w:rsid w:val="00057A59"/>
    <w:rsid w:val="00057DB8"/>
    <w:rsid w:val="00060437"/>
    <w:rsid w:val="0006061C"/>
    <w:rsid w:val="000608F2"/>
    <w:rsid w:val="000618F2"/>
    <w:rsid w:val="00061EB5"/>
    <w:rsid w:val="00061FE2"/>
    <w:rsid w:val="00062FA3"/>
    <w:rsid w:val="000630E1"/>
    <w:rsid w:val="00063136"/>
    <w:rsid w:val="00063941"/>
    <w:rsid w:val="00063D02"/>
    <w:rsid w:val="00064765"/>
    <w:rsid w:val="00064AAC"/>
    <w:rsid w:val="00064E21"/>
    <w:rsid w:val="00064ED6"/>
    <w:rsid w:val="00065477"/>
    <w:rsid w:val="00065968"/>
    <w:rsid w:val="00065C6B"/>
    <w:rsid w:val="0006633E"/>
    <w:rsid w:val="0006666B"/>
    <w:rsid w:val="00066F3F"/>
    <w:rsid w:val="00070FB3"/>
    <w:rsid w:val="0007154A"/>
    <w:rsid w:val="00072302"/>
    <w:rsid w:val="00072647"/>
    <w:rsid w:val="0007273B"/>
    <w:rsid w:val="00072EB2"/>
    <w:rsid w:val="000735B5"/>
    <w:rsid w:val="00074C60"/>
    <w:rsid w:val="000750BF"/>
    <w:rsid w:val="000753FE"/>
    <w:rsid w:val="00075F31"/>
    <w:rsid w:val="000762F8"/>
    <w:rsid w:val="0007668D"/>
    <w:rsid w:val="0007779F"/>
    <w:rsid w:val="0007787C"/>
    <w:rsid w:val="00077CDF"/>
    <w:rsid w:val="0008005D"/>
    <w:rsid w:val="000800AD"/>
    <w:rsid w:val="000808AB"/>
    <w:rsid w:val="000808F7"/>
    <w:rsid w:val="00080C28"/>
    <w:rsid w:val="00080C8B"/>
    <w:rsid w:val="00081521"/>
    <w:rsid w:val="00081FC4"/>
    <w:rsid w:val="0008282C"/>
    <w:rsid w:val="00082E11"/>
    <w:rsid w:val="00082F70"/>
    <w:rsid w:val="0008328F"/>
    <w:rsid w:val="00084285"/>
    <w:rsid w:val="00084336"/>
    <w:rsid w:val="0008477E"/>
    <w:rsid w:val="00084C85"/>
    <w:rsid w:val="00084FAF"/>
    <w:rsid w:val="00085174"/>
    <w:rsid w:val="00085470"/>
    <w:rsid w:val="00085523"/>
    <w:rsid w:val="00085A30"/>
    <w:rsid w:val="00085AC2"/>
    <w:rsid w:val="000860A7"/>
    <w:rsid w:val="000860FB"/>
    <w:rsid w:val="0008685D"/>
    <w:rsid w:val="00086CA2"/>
    <w:rsid w:val="00086E50"/>
    <w:rsid w:val="0008796F"/>
    <w:rsid w:val="00087ADA"/>
    <w:rsid w:val="00087C0F"/>
    <w:rsid w:val="00090093"/>
    <w:rsid w:val="000901A7"/>
    <w:rsid w:val="00090D48"/>
    <w:rsid w:val="00091148"/>
    <w:rsid w:val="00091D17"/>
    <w:rsid w:val="000929DF"/>
    <w:rsid w:val="00092CEA"/>
    <w:rsid w:val="00092EC5"/>
    <w:rsid w:val="00093143"/>
    <w:rsid w:val="0009321A"/>
    <w:rsid w:val="00093404"/>
    <w:rsid w:val="00094441"/>
    <w:rsid w:val="000947A4"/>
    <w:rsid w:val="00095328"/>
    <w:rsid w:val="00095644"/>
    <w:rsid w:val="000957C2"/>
    <w:rsid w:val="00095AD8"/>
    <w:rsid w:val="00095BF7"/>
    <w:rsid w:val="000962AE"/>
    <w:rsid w:val="000963B7"/>
    <w:rsid w:val="00096C99"/>
    <w:rsid w:val="00097177"/>
    <w:rsid w:val="000A041F"/>
    <w:rsid w:val="000A108E"/>
    <w:rsid w:val="000A1287"/>
    <w:rsid w:val="000A147F"/>
    <w:rsid w:val="000A15D4"/>
    <w:rsid w:val="000A1E60"/>
    <w:rsid w:val="000A2D44"/>
    <w:rsid w:val="000A372A"/>
    <w:rsid w:val="000A4408"/>
    <w:rsid w:val="000A44B1"/>
    <w:rsid w:val="000A4591"/>
    <w:rsid w:val="000A4C59"/>
    <w:rsid w:val="000A57C0"/>
    <w:rsid w:val="000A5C84"/>
    <w:rsid w:val="000A681C"/>
    <w:rsid w:val="000A6CFE"/>
    <w:rsid w:val="000B1022"/>
    <w:rsid w:val="000B1096"/>
    <w:rsid w:val="000B1823"/>
    <w:rsid w:val="000B18C9"/>
    <w:rsid w:val="000B1B04"/>
    <w:rsid w:val="000B1E02"/>
    <w:rsid w:val="000B1E55"/>
    <w:rsid w:val="000B27B2"/>
    <w:rsid w:val="000B2A95"/>
    <w:rsid w:val="000B32C4"/>
    <w:rsid w:val="000B3417"/>
    <w:rsid w:val="000B3857"/>
    <w:rsid w:val="000B3B46"/>
    <w:rsid w:val="000B3E23"/>
    <w:rsid w:val="000B4D93"/>
    <w:rsid w:val="000B5029"/>
    <w:rsid w:val="000B52AF"/>
    <w:rsid w:val="000B56B4"/>
    <w:rsid w:val="000B64D5"/>
    <w:rsid w:val="000B73F6"/>
    <w:rsid w:val="000C0CF5"/>
    <w:rsid w:val="000C15C4"/>
    <w:rsid w:val="000C1C2D"/>
    <w:rsid w:val="000C257C"/>
    <w:rsid w:val="000C2786"/>
    <w:rsid w:val="000C2A72"/>
    <w:rsid w:val="000C3198"/>
    <w:rsid w:val="000C31A4"/>
    <w:rsid w:val="000C31E5"/>
    <w:rsid w:val="000C3F08"/>
    <w:rsid w:val="000C4493"/>
    <w:rsid w:val="000C4513"/>
    <w:rsid w:val="000C4BA5"/>
    <w:rsid w:val="000C4D5B"/>
    <w:rsid w:val="000C58FC"/>
    <w:rsid w:val="000C6516"/>
    <w:rsid w:val="000C656F"/>
    <w:rsid w:val="000C6C22"/>
    <w:rsid w:val="000D07E2"/>
    <w:rsid w:val="000D1187"/>
    <w:rsid w:val="000D11F8"/>
    <w:rsid w:val="000D1536"/>
    <w:rsid w:val="000D1A05"/>
    <w:rsid w:val="000D1EF3"/>
    <w:rsid w:val="000D2008"/>
    <w:rsid w:val="000D231F"/>
    <w:rsid w:val="000D25E9"/>
    <w:rsid w:val="000D29AA"/>
    <w:rsid w:val="000D2B84"/>
    <w:rsid w:val="000D308C"/>
    <w:rsid w:val="000D31B9"/>
    <w:rsid w:val="000D34E3"/>
    <w:rsid w:val="000D3C88"/>
    <w:rsid w:val="000D4D1D"/>
    <w:rsid w:val="000D4F4F"/>
    <w:rsid w:val="000D4F7F"/>
    <w:rsid w:val="000E00B1"/>
    <w:rsid w:val="000E1028"/>
    <w:rsid w:val="000E1175"/>
    <w:rsid w:val="000E163B"/>
    <w:rsid w:val="000E23A6"/>
    <w:rsid w:val="000E2A49"/>
    <w:rsid w:val="000E2E2F"/>
    <w:rsid w:val="000E31AD"/>
    <w:rsid w:val="000E3802"/>
    <w:rsid w:val="000E3985"/>
    <w:rsid w:val="000E3E27"/>
    <w:rsid w:val="000E476F"/>
    <w:rsid w:val="000E4848"/>
    <w:rsid w:val="000E4D2B"/>
    <w:rsid w:val="000E4FB6"/>
    <w:rsid w:val="000E5134"/>
    <w:rsid w:val="000E5703"/>
    <w:rsid w:val="000E5BC6"/>
    <w:rsid w:val="000E5C3D"/>
    <w:rsid w:val="000E6323"/>
    <w:rsid w:val="000E68D3"/>
    <w:rsid w:val="000E6B22"/>
    <w:rsid w:val="000E6EC6"/>
    <w:rsid w:val="000E79FC"/>
    <w:rsid w:val="000E7B1F"/>
    <w:rsid w:val="000F05EB"/>
    <w:rsid w:val="000F085F"/>
    <w:rsid w:val="000F1125"/>
    <w:rsid w:val="000F11C9"/>
    <w:rsid w:val="000F160C"/>
    <w:rsid w:val="000F1E4C"/>
    <w:rsid w:val="000F2319"/>
    <w:rsid w:val="000F26CB"/>
    <w:rsid w:val="000F29B6"/>
    <w:rsid w:val="000F2EB5"/>
    <w:rsid w:val="000F2FFF"/>
    <w:rsid w:val="000F3056"/>
    <w:rsid w:val="000F30E4"/>
    <w:rsid w:val="000F33BF"/>
    <w:rsid w:val="000F3B6D"/>
    <w:rsid w:val="000F3BEB"/>
    <w:rsid w:val="000F409A"/>
    <w:rsid w:val="000F41BD"/>
    <w:rsid w:val="000F539A"/>
    <w:rsid w:val="000F6874"/>
    <w:rsid w:val="000F724F"/>
    <w:rsid w:val="000F7AA0"/>
    <w:rsid w:val="00100375"/>
    <w:rsid w:val="0010081E"/>
    <w:rsid w:val="001009E6"/>
    <w:rsid w:val="00100E6F"/>
    <w:rsid w:val="001018E0"/>
    <w:rsid w:val="00101D30"/>
    <w:rsid w:val="00101F50"/>
    <w:rsid w:val="00102671"/>
    <w:rsid w:val="001026D8"/>
    <w:rsid w:val="00102A06"/>
    <w:rsid w:val="0010312A"/>
    <w:rsid w:val="00103379"/>
    <w:rsid w:val="0010395F"/>
    <w:rsid w:val="0010579C"/>
    <w:rsid w:val="00105BFC"/>
    <w:rsid w:val="0010612B"/>
    <w:rsid w:val="001067B7"/>
    <w:rsid w:val="001074F5"/>
    <w:rsid w:val="001075F2"/>
    <w:rsid w:val="0010773F"/>
    <w:rsid w:val="00107927"/>
    <w:rsid w:val="00107D04"/>
    <w:rsid w:val="001109FB"/>
    <w:rsid w:val="0011168F"/>
    <w:rsid w:val="00111E40"/>
    <w:rsid w:val="00111FD4"/>
    <w:rsid w:val="00112531"/>
    <w:rsid w:val="00113DF2"/>
    <w:rsid w:val="00113F8F"/>
    <w:rsid w:val="00114236"/>
    <w:rsid w:val="00114535"/>
    <w:rsid w:val="0011475C"/>
    <w:rsid w:val="0011549E"/>
    <w:rsid w:val="00116021"/>
    <w:rsid w:val="0012052B"/>
    <w:rsid w:val="00120962"/>
    <w:rsid w:val="00120979"/>
    <w:rsid w:val="001223D2"/>
    <w:rsid w:val="0012293F"/>
    <w:rsid w:val="0012305E"/>
    <w:rsid w:val="00123366"/>
    <w:rsid w:val="00123983"/>
    <w:rsid w:val="00123C29"/>
    <w:rsid w:val="00124B9C"/>
    <w:rsid w:val="0012533A"/>
    <w:rsid w:val="001253E4"/>
    <w:rsid w:val="001253EC"/>
    <w:rsid w:val="00125FEC"/>
    <w:rsid w:val="00126578"/>
    <w:rsid w:val="00126DDA"/>
    <w:rsid w:val="00126E41"/>
    <w:rsid w:val="00127296"/>
    <w:rsid w:val="00127E29"/>
    <w:rsid w:val="00130218"/>
    <w:rsid w:val="001306D4"/>
    <w:rsid w:val="00130818"/>
    <w:rsid w:val="001311C1"/>
    <w:rsid w:val="00131374"/>
    <w:rsid w:val="001313C5"/>
    <w:rsid w:val="00131516"/>
    <w:rsid w:val="00131A1B"/>
    <w:rsid w:val="001329A2"/>
    <w:rsid w:val="0013302F"/>
    <w:rsid w:val="00133289"/>
    <w:rsid w:val="0013348C"/>
    <w:rsid w:val="00133599"/>
    <w:rsid w:val="00134404"/>
    <w:rsid w:val="00134790"/>
    <w:rsid w:val="00134EB5"/>
    <w:rsid w:val="001351F4"/>
    <w:rsid w:val="001353D5"/>
    <w:rsid w:val="001356CD"/>
    <w:rsid w:val="00136918"/>
    <w:rsid w:val="00136BBA"/>
    <w:rsid w:val="00137CF5"/>
    <w:rsid w:val="00140117"/>
    <w:rsid w:val="001407A5"/>
    <w:rsid w:val="00140A89"/>
    <w:rsid w:val="00141DD4"/>
    <w:rsid w:val="00142686"/>
    <w:rsid w:val="0014271E"/>
    <w:rsid w:val="00142AC9"/>
    <w:rsid w:val="001439EF"/>
    <w:rsid w:val="0014437F"/>
    <w:rsid w:val="00144722"/>
    <w:rsid w:val="00144FAD"/>
    <w:rsid w:val="00145142"/>
    <w:rsid w:val="0014582D"/>
    <w:rsid w:val="00145886"/>
    <w:rsid w:val="00145DC1"/>
    <w:rsid w:val="0014738A"/>
    <w:rsid w:val="0014745E"/>
    <w:rsid w:val="00147566"/>
    <w:rsid w:val="00150575"/>
    <w:rsid w:val="0015295F"/>
    <w:rsid w:val="00152C29"/>
    <w:rsid w:val="00152DEF"/>
    <w:rsid w:val="00152E5C"/>
    <w:rsid w:val="0015337F"/>
    <w:rsid w:val="00153FAE"/>
    <w:rsid w:val="00154271"/>
    <w:rsid w:val="001559BC"/>
    <w:rsid w:val="00156183"/>
    <w:rsid w:val="00156EF3"/>
    <w:rsid w:val="0015770E"/>
    <w:rsid w:val="00157F53"/>
    <w:rsid w:val="00160700"/>
    <w:rsid w:val="00161540"/>
    <w:rsid w:val="00161699"/>
    <w:rsid w:val="00161ECB"/>
    <w:rsid w:val="00161FA8"/>
    <w:rsid w:val="001621CD"/>
    <w:rsid w:val="001621FF"/>
    <w:rsid w:val="001623D8"/>
    <w:rsid w:val="001623F4"/>
    <w:rsid w:val="00162495"/>
    <w:rsid w:val="0016254E"/>
    <w:rsid w:val="00162607"/>
    <w:rsid w:val="00162789"/>
    <w:rsid w:val="0016284D"/>
    <w:rsid w:val="00162EA8"/>
    <w:rsid w:val="00162F2E"/>
    <w:rsid w:val="00163643"/>
    <w:rsid w:val="0016390D"/>
    <w:rsid w:val="00163915"/>
    <w:rsid w:val="00163C83"/>
    <w:rsid w:val="00164984"/>
    <w:rsid w:val="00164D6E"/>
    <w:rsid w:val="0016502D"/>
    <w:rsid w:val="0016557F"/>
    <w:rsid w:val="00165935"/>
    <w:rsid w:val="00166026"/>
    <w:rsid w:val="00166161"/>
    <w:rsid w:val="00166173"/>
    <w:rsid w:val="00166BC5"/>
    <w:rsid w:val="00166C92"/>
    <w:rsid w:val="00167124"/>
    <w:rsid w:val="001671A3"/>
    <w:rsid w:val="001675F8"/>
    <w:rsid w:val="00170D3A"/>
    <w:rsid w:val="00170FC9"/>
    <w:rsid w:val="00171257"/>
    <w:rsid w:val="0017129F"/>
    <w:rsid w:val="00171DEA"/>
    <w:rsid w:val="00172AD6"/>
    <w:rsid w:val="0017369D"/>
    <w:rsid w:val="001745CE"/>
    <w:rsid w:val="00174DED"/>
    <w:rsid w:val="001750A7"/>
    <w:rsid w:val="00175517"/>
    <w:rsid w:val="001769C3"/>
    <w:rsid w:val="00180BCD"/>
    <w:rsid w:val="00181BB8"/>
    <w:rsid w:val="00181E71"/>
    <w:rsid w:val="001821C1"/>
    <w:rsid w:val="001826A1"/>
    <w:rsid w:val="001827F0"/>
    <w:rsid w:val="0018285D"/>
    <w:rsid w:val="00182DE1"/>
    <w:rsid w:val="00183E85"/>
    <w:rsid w:val="0018477F"/>
    <w:rsid w:val="00184DAD"/>
    <w:rsid w:val="00185CA8"/>
    <w:rsid w:val="00185DCF"/>
    <w:rsid w:val="001874C7"/>
    <w:rsid w:val="001875C7"/>
    <w:rsid w:val="00187661"/>
    <w:rsid w:val="0019008C"/>
    <w:rsid w:val="00190D01"/>
    <w:rsid w:val="00191354"/>
    <w:rsid w:val="001920F2"/>
    <w:rsid w:val="00192356"/>
    <w:rsid w:val="00194633"/>
    <w:rsid w:val="0019520C"/>
    <w:rsid w:val="001952C4"/>
    <w:rsid w:val="00195E31"/>
    <w:rsid w:val="001973D2"/>
    <w:rsid w:val="0019749C"/>
    <w:rsid w:val="00197D27"/>
    <w:rsid w:val="001A0342"/>
    <w:rsid w:val="001A0AC4"/>
    <w:rsid w:val="001A0D7D"/>
    <w:rsid w:val="001A1091"/>
    <w:rsid w:val="001A1724"/>
    <w:rsid w:val="001A1CFB"/>
    <w:rsid w:val="001A227A"/>
    <w:rsid w:val="001A2736"/>
    <w:rsid w:val="001A29DA"/>
    <w:rsid w:val="001A2BFE"/>
    <w:rsid w:val="001A2C6D"/>
    <w:rsid w:val="001A326A"/>
    <w:rsid w:val="001A337F"/>
    <w:rsid w:val="001A3E1A"/>
    <w:rsid w:val="001A4006"/>
    <w:rsid w:val="001A4034"/>
    <w:rsid w:val="001A4224"/>
    <w:rsid w:val="001A4E4D"/>
    <w:rsid w:val="001A5186"/>
    <w:rsid w:val="001A58D5"/>
    <w:rsid w:val="001A625D"/>
    <w:rsid w:val="001A7599"/>
    <w:rsid w:val="001A7BE6"/>
    <w:rsid w:val="001B017F"/>
    <w:rsid w:val="001B02BA"/>
    <w:rsid w:val="001B073A"/>
    <w:rsid w:val="001B0AE4"/>
    <w:rsid w:val="001B0DD6"/>
    <w:rsid w:val="001B1840"/>
    <w:rsid w:val="001B1E0C"/>
    <w:rsid w:val="001B1E5D"/>
    <w:rsid w:val="001B2066"/>
    <w:rsid w:val="001B2FFE"/>
    <w:rsid w:val="001B3066"/>
    <w:rsid w:val="001B3188"/>
    <w:rsid w:val="001B3294"/>
    <w:rsid w:val="001B4018"/>
    <w:rsid w:val="001B4572"/>
    <w:rsid w:val="001B4F36"/>
    <w:rsid w:val="001B500F"/>
    <w:rsid w:val="001B5BF7"/>
    <w:rsid w:val="001B62D0"/>
    <w:rsid w:val="001B64B3"/>
    <w:rsid w:val="001B64B8"/>
    <w:rsid w:val="001B72EC"/>
    <w:rsid w:val="001B74E8"/>
    <w:rsid w:val="001B7514"/>
    <w:rsid w:val="001B7E75"/>
    <w:rsid w:val="001B7E9D"/>
    <w:rsid w:val="001C059E"/>
    <w:rsid w:val="001C0999"/>
    <w:rsid w:val="001C1595"/>
    <w:rsid w:val="001C19D7"/>
    <w:rsid w:val="001C284B"/>
    <w:rsid w:val="001C48FB"/>
    <w:rsid w:val="001C55AC"/>
    <w:rsid w:val="001C7576"/>
    <w:rsid w:val="001D0A04"/>
    <w:rsid w:val="001D11AE"/>
    <w:rsid w:val="001D164E"/>
    <w:rsid w:val="001D18C3"/>
    <w:rsid w:val="001D1E04"/>
    <w:rsid w:val="001D34E9"/>
    <w:rsid w:val="001D3951"/>
    <w:rsid w:val="001D5463"/>
    <w:rsid w:val="001D5478"/>
    <w:rsid w:val="001D5824"/>
    <w:rsid w:val="001D6662"/>
    <w:rsid w:val="001D676D"/>
    <w:rsid w:val="001D7203"/>
    <w:rsid w:val="001D74BD"/>
    <w:rsid w:val="001D7971"/>
    <w:rsid w:val="001D7FD1"/>
    <w:rsid w:val="001E00C3"/>
    <w:rsid w:val="001E0A3B"/>
    <w:rsid w:val="001E11F0"/>
    <w:rsid w:val="001E1893"/>
    <w:rsid w:val="001E1CF6"/>
    <w:rsid w:val="001E22D8"/>
    <w:rsid w:val="001E23CC"/>
    <w:rsid w:val="001E34DA"/>
    <w:rsid w:val="001E3936"/>
    <w:rsid w:val="001E3BEC"/>
    <w:rsid w:val="001E4642"/>
    <w:rsid w:val="001E48DC"/>
    <w:rsid w:val="001E4F56"/>
    <w:rsid w:val="001E5442"/>
    <w:rsid w:val="001E54AB"/>
    <w:rsid w:val="001E5564"/>
    <w:rsid w:val="001E5B83"/>
    <w:rsid w:val="001E5B87"/>
    <w:rsid w:val="001E5F89"/>
    <w:rsid w:val="001E65B0"/>
    <w:rsid w:val="001E6A00"/>
    <w:rsid w:val="001E6A7A"/>
    <w:rsid w:val="001E6AAC"/>
    <w:rsid w:val="001E6B64"/>
    <w:rsid w:val="001E748F"/>
    <w:rsid w:val="001E74FC"/>
    <w:rsid w:val="001E7A56"/>
    <w:rsid w:val="001F051C"/>
    <w:rsid w:val="001F1102"/>
    <w:rsid w:val="001F20D3"/>
    <w:rsid w:val="001F289B"/>
    <w:rsid w:val="001F2F56"/>
    <w:rsid w:val="001F32DA"/>
    <w:rsid w:val="001F40FA"/>
    <w:rsid w:val="001F4107"/>
    <w:rsid w:val="001F4245"/>
    <w:rsid w:val="001F4762"/>
    <w:rsid w:val="001F4944"/>
    <w:rsid w:val="001F5402"/>
    <w:rsid w:val="001F562B"/>
    <w:rsid w:val="001F56F4"/>
    <w:rsid w:val="001F58AE"/>
    <w:rsid w:val="001F66C9"/>
    <w:rsid w:val="001F7ED5"/>
    <w:rsid w:val="0020058B"/>
    <w:rsid w:val="002005C9"/>
    <w:rsid w:val="00200B8B"/>
    <w:rsid w:val="0020147A"/>
    <w:rsid w:val="00203E7E"/>
    <w:rsid w:val="00204F89"/>
    <w:rsid w:val="00205B1C"/>
    <w:rsid w:val="00206085"/>
    <w:rsid w:val="002065A5"/>
    <w:rsid w:val="00206B37"/>
    <w:rsid w:val="0020725E"/>
    <w:rsid w:val="002073F7"/>
    <w:rsid w:val="002076A8"/>
    <w:rsid w:val="002078A9"/>
    <w:rsid w:val="00210B95"/>
    <w:rsid w:val="002112BE"/>
    <w:rsid w:val="002115A2"/>
    <w:rsid w:val="00211769"/>
    <w:rsid w:val="0021184C"/>
    <w:rsid w:val="002118CE"/>
    <w:rsid w:val="0021291F"/>
    <w:rsid w:val="00213453"/>
    <w:rsid w:val="002139D4"/>
    <w:rsid w:val="00214169"/>
    <w:rsid w:val="00214761"/>
    <w:rsid w:val="00215206"/>
    <w:rsid w:val="00215EC1"/>
    <w:rsid w:val="002161A3"/>
    <w:rsid w:val="00217AC8"/>
    <w:rsid w:val="00217E2E"/>
    <w:rsid w:val="002201BE"/>
    <w:rsid w:val="002207AD"/>
    <w:rsid w:val="002208A6"/>
    <w:rsid w:val="00221314"/>
    <w:rsid w:val="002216DA"/>
    <w:rsid w:val="002217BA"/>
    <w:rsid w:val="0022195C"/>
    <w:rsid w:val="00221D34"/>
    <w:rsid w:val="00221E41"/>
    <w:rsid w:val="002222AD"/>
    <w:rsid w:val="00222B6C"/>
    <w:rsid w:val="002238E3"/>
    <w:rsid w:val="002239F6"/>
    <w:rsid w:val="0022457F"/>
    <w:rsid w:val="0022548C"/>
    <w:rsid w:val="00225C3B"/>
    <w:rsid w:val="00225E53"/>
    <w:rsid w:val="002268AE"/>
    <w:rsid w:val="00226BE3"/>
    <w:rsid w:val="00227D36"/>
    <w:rsid w:val="00230FE1"/>
    <w:rsid w:val="002312E0"/>
    <w:rsid w:val="00231AAC"/>
    <w:rsid w:val="00231D1A"/>
    <w:rsid w:val="00233044"/>
    <w:rsid w:val="00233481"/>
    <w:rsid w:val="002348D9"/>
    <w:rsid w:val="00234991"/>
    <w:rsid w:val="00234A99"/>
    <w:rsid w:val="00235306"/>
    <w:rsid w:val="0023546A"/>
    <w:rsid w:val="00236174"/>
    <w:rsid w:val="0023637A"/>
    <w:rsid w:val="002369B6"/>
    <w:rsid w:val="00236CD8"/>
    <w:rsid w:val="002371FD"/>
    <w:rsid w:val="002372FC"/>
    <w:rsid w:val="0024072F"/>
    <w:rsid w:val="00240744"/>
    <w:rsid w:val="00240991"/>
    <w:rsid w:val="00240C49"/>
    <w:rsid w:val="00241331"/>
    <w:rsid w:val="00241343"/>
    <w:rsid w:val="00241EBA"/>
    <w:rsid w:val="002420C5"/>
    <w:rsid w:val="0024229B"/>
    <w:rsid w:val="00242385"/>
    <w:rsid w:val="00242730"/>
    <w:rsid w:val="00242A01"/>
    <w:rsid w:val="00242D1C"/>
    <w:rsid w:val="00242D33"/>
    <w:rsid w:val="00243C40"/>
    <w:rsid w:val="00243E2E"/>
    <w:rsid w:val="00243E8C"/>
    <w:rsid w:val="00245084"/>
    <w:rsid w:val="0024517F"/>
    <w:rsid w:val="002459CE"/>
    <w:rsid w:val="0024657B"/>
    <w:rsid w:val="002468E5"/>
    <w:rsid w:val="00246D65"/>
    <w:rsid w:val="00246EAC"/>
    <w:rsid w:val="002470D3"/>
    <w:rsid w:val="002472D6"/>
    <w:rsid w:val="0024772B"/>
    <w:rsid w:val="002505DF"/>
    <w:rsid w:val="00250A4B"/>
    <w:rsid w:val="00251F67"/>
    <w:rsid w:val="00252070"/>
    <w:rsid w:val="00252071"/>
    <w:rsid w:val="0025225C"/>
    <w:rsid w:val="00252588"/>
    <w:rsid w:val="002527D5"/>
    <w:rsid w:val="0025291E"/>
    <w:rsid w:val="0025425D"/>
    <w:rsid w:val="00254581"/>
    <w:rsid w:val="00254B67"/>
    <w:rsid w:val="00254C6F"/>
    <w:rsid w:val="00255BAE"/>
    <w:rsid w:val="00255C00"/>
    <w:rsid w:val="0025653B"/>
    <w:rsid w:val="00256BE8"/>
    <w:rsid w:val="00257ACB"/>
    <w:rsid w:val="0026105F"/>
    <w:rsid w:val="0026157E"/>
    <w:rsid w:val="00261D83"/>
    <w:rsid w:val="00262473"/>
    <w:rsid w:val="002627A1"/>
    <w:rsid w:val="00262CD9"/>
    <w:rsid w:val="00263510"/>
    <w:rsid w:val="002639FF"/>
    <w:rsid w:val="00263C63"/>
    <w:rsid w:val="00263FE8"/>
    <w:rsid w:val="0026423E"/>
    <w:rsid w:val="0026484A"/>
    <w:rsid w:val="002660EB"/>
    <w:rsid w:val="00266256"/>
    <w:rsid w:val="0026684C"/>
    <w:rsid w:val="00266B92"/>
    <w:rsid w:val="0026753D"/>
    <w:rsid w:val="00267EE9"/>
    <w:rsid w:val="0027003C"/>
    <w:rsid w:val="00270EF1"/>
    <w:rsid w:val="00270FC1"/>
    <w:rsid w:val="00271DC0"/>
    <w:rsid w:val="0027429F"/>
    <w:rsid w:val="00274A4E"/>
    <w:rsid w:val="00274FE8"/>
    <w:rsid w:val="002750B0"/>
    <w:rsid w:val="0027521B"/>
    <w:rsid w:val="00275ED9"/>
    <w:rsid w:val="00276D00"/>
    <w:rsid w:val="00277F44"/>
    <w:rsid w:val="002800A6"/>
    <w:rsid w:val="00280948"/>
    <w:rsid w:val="00280B74"/>
    <w:rsid w:val="0028188F"/>
    <w:rsid w:val="00282460"/>
    <w:rsid w:val="00282694"/>
    <w:rsid w:val="00283428"/>
    <w:rsid w:val="00283771"/>
    <w:rsid w:val="00283CDF"/>
    <w:rsid w:val="002842AF"/>
    <w:rsid w:val="002844F2"/>
    <w:rsid w:val="00284F55"/>
    <w:rsid w:val="00285736"/>
    <w:rsid w:val="0028682A"/>
    <w:rsid w:val="00286F20"/>
    <w:rsid w:val="002871DB"/>
    <w:rsid w:val="002872B4"/>
    <w:rsid w:val="00290660"/>
    <w:rsid w:val="00290D74"/>
    <w:rsid w:val="00291648"/>
    <w:rsid w:val="002923D8"/>
    <w:rsid w:val="00292536"/>
    <w:rsid w:val="00292A26"/>
    <w:rsid w:val="002934CC"/>
    <w:rsid w:val="002937DB"/>
    <w:rsid w:val="00293A26"/>
    <w:rsid w:val="002946C3"/>
    <w:rsid w:val="00294AD5"/>
    <w:rsid w:val="00294BBD"/>
    <w:rsid w:val="00294EF1"/>
    <w:rsid w:val="00295437"/>
    <w:rsid w:val="00296F93"/>
    <w:rsid w:val="0029731B"/>
    <w:rsid w:val="00297667"/>
    <w:rsid w:val="00297767"/>
    <w:rsid w:val="002977B0"/>
    <w:rsid w:val="00297A86"/>
    <w:rsid w:val="00297A89"/>
    <w:rsid w:val="002A11D4"/>
    <w:rsid w:val="002A1D3D"/>
    <w:rsid w:val="002A20CB"/>
    <w:rsid w:val="002A21E3"/>
    <w:rsid w:val="002A2385"/>
    <w:rsid w:val="002A39BC"/>
    <w:rsid w:val="002A3A2A"/>
    <w:rsid w:val="002A55D4"/>
    <w:rsid w:val="002A5D79"/>
    <w:rsid w:val="002A5EE7"/>
    <w:rsid w:val="002A6043"/>
    <w:rsid w:val="002A60BF"/>
    <w:rsid w:val="002A6B24"/>
    <w:rsid w:val="002B0580"/>
    <w:rsid w:val="002B0D7D"/>
    <w:rsid w:val="002B1145"/>
    <w:rsid w:val="002B142F"/>
    <w:rsid w:val="002B2295"/>
    <w:rsid w:val="002B232A"/>
    <w:rsid w:val="002B24BD"/>
    <w:rsid w:val="002B27D0"/>
    <w:rsid w:val="002B31B3"/>
    <w:rsid w:val="002B3FC0"/>
    <w:rsid w:val="002B415E"/>
    <w:rsid w:val="002B6688"/>
    <w:rsid w:val="002B68AF"/>
    <w:rsid w:val="002B6A58"/>
    <w:rsid w:val="002C0A93"/>
    <w:rsid w:val="002C0C1B"/>
    <w:rsid w:val="002C1091"/>
    <w:rsid w:val="002C18D3"/>
    <w:rsid w:val="002C1AC2"/>
    <w:rsid w:val="002C1C89"/>
    <w:rsid w:val="002C1F94"/>
    <w:rsid w:val="002C2300"/>
    <w:rsid w:val="002C2C4F"/>
    <w:rsid w:val="002C481C"/>
    <w:rsid w:val="002C48BB"/>
    <w:rsid w:val="002C4D7F"/>
    <w:rsid w:val="002C4E32"/>
    <w:rsid w:val="002C502B"/>
    <w:rsid w:val="002C5DEF"/>
    <w:rsid w:val="002C6F37"/>
    <w:rsid w:val="002D0079"/>
    <w:rsid w:val="002D0372"/>
    <w:rsid w:val="002D10B2"/>
    <w:rsid w:val="002D1323"/>
    <w:rsid w:val="002D1440"/>
    <w:rsid w:val="002D1AB9"/>
    <w:rsid w:val="002D1CE2"/>
    <w:rsid w:val="002D215B"/>
    <w:rsid w:val="002D217A"/>
    <w:rsid w:val="002D23E6"/>
    <w:rsid w:val="002D27B5"/>
    <w:rsid w:val="002D2A1D"/>
    <w:rsid w:val="002D2E48"/>
    <w:rsid w:val="002D2F3A"/>
    <w:rsid w:val="002D3056"/>
    <w:rsid w:val="002D3AEB"/>
    <w:rsid w:val="002D4D4A"/>
    <w:rsid w:val="002D4E0A"/>
    <w:rsid w:val="002D55E2"/>
    <w:rsid w:val="002D573D"/>
    <w:rsid w:val="002D5A09"/>
    <w:rsid w:val="002D5D71"/>
    <w:rsid w:val="002D5F88"/>
    <w:rsid w:val="002D7E8C"/>
    <w:rsid w:val="002E06A6"/>
    <w:rsid w:val="002E0CDD"/>
    <w:rsid w:val="002E0FBE"/>
    <w:rsid w:val="002E1D21"/>
    <w:rsid w:val="002E2205"/>
    <w:rsid w:val="002E25D2"/>
    <w:rsid w:val="002E2F5D"/>
    <w:rsid w:val="002E30EC"/>
    <w:rsid w:val="002E347D"/>
    <w:rsid w:val="002E3E7F"/>
    <w:rsid w:val="002E4B05"/>
    <w:rsid w:val="002E5987"/>
    <w:rsid w:val="002E60AC"/>
    <w:rsid w:val="002E6325"/>
    <w:rsid w:val="002E734F"/>
    <w:rsid w:val="002E75B1"/>
    <w:rsid w:val="002F09BC"/>
    <w:rsid w:val="002F0CC7"/>
    <w:rsid w:val="002F1058"/>
    <w:rsid w:val="002F2A97"/>
    <w:rsid w:val="002F3308"/>
    <w:rsid w:val="002F3355"/>
    <w:rsid w:val="002F3D39"/>
    <w:rsid w:val="002F4E3F"/>
    <w:rsid w:val="002F4EE0"/>
    <w:rsid w:val="002F4FA0"/>
    <w:rsid w:val="002F5106"/>
    <w:rsid w:val="002F6480"/>
    <w:rsid w:val="002F654E"/>
    <w:rsid w:val="002F67FF"/>
    <w:rsid w:val="002F77B2"/>
    <w:rsid w:val="002F79BD"/>
    <w:rsid w:val="00300942"/>
    <w:rsid w:val="00300AAC"/>
    <w:rsid w:val="00300AFD"/>
    <w:rsid w:val="00300B9B"/>
    <w:rsid w:val="00300C63"/>
    <w:rsid w:val="00300E3A"/>
    <w:rsid w:val="003014B9"/>
    <w:rsid w:val="003015EC"/>
    <w:rsid w:val="00301A4C"/>
    <w:rsid w:val="003026EE"/>
    <w:rsid w:val="00302718"/>
    <w:rsid w:val="00303F5F"/>
    <w:rsid w:val="003049BC"/>
    <w:rsid w:val="0030533F"/>
    <w:rsid w:val="00305E53"/>
    <w:rsid w:val="00306038"/>
    <w:rsid w:val="003063C0"/>
    <w:rsid w:val="00306494"/>
    <w:rsid w:val="00306BCE"/>
    <w:rsid w:val="003072CB"/>
    <w:rsid w:val="003074FD"/>
    <w:rsid w:val="00310049"/>
    <w:rsid w:val="003110F6"/>
    <w:rsid w:val="003114DC"/>
    <w:rsid w:val="00311AEA"/>
    <w:rsid w:val="00312707"/>
    <w:rsid w:val="00312785"/>
    <w:rsid w:val="00312EED"/>
    <w:rsid w:val="00313C00"/>
    <w:rsid w:val="0031450A"/>
    <w:rsid w:val="003146CC"/>
    <w:rsid w:val="003147AD"/>
    <w:rsid w:val="003149EE"/>
    <w:rsid w:val="00314BE1"/>
    <w:rsid w:val="00314E53"/>
    <w:rsid w:val="00315E55"/>
    <w:rsid w:val="003163BD"/>
    <w:rsid w:val="00316B8F"/>
    <w:rsid w:val="003177E5"/>
    <w:rsid w:val="00320265"/>
    <w:rsid w:val="003207BD"/>
    <w:rsid w:val="0032083A"/>
    <w:rsid w:val="00320BB7"/>
    <w:rsid w:val="00321230"/>
    <w:rsid w:val="0032185A"/>
    <w:rsid w:val="003219D1"/>
    <w:rsid w:val="00322112"/>
    <w:rsid w:val="00322D4E"/>
    <w:rsid w:val="003240E3"/>
    <w:rsid w:val="0032417F"/>
    <w:rsid w:val="003241F8"/>
    <w:rsid w:val="00324516"/>
    <w:rsid w:val="0032496E"/>
    <w:rsid w:val="0032527A"/>
    <w:rsid w:val="00325C22"/>
    <w:rsid w:val="00325C63"/>
    <w:rsid w:val="00325C84"/>
    <w:rsid w:val="003262FF"/>
    <w:rsid w:val="0032646A"/>
    <w:rsid w:val="00326885"/>
    <w:rsid w:val="00327445"/>
    <w:rsid w:val="00327903"/>
    <w:rsid w:val="00330622"/>
    <w:rsid w:val="003307A2"/>
    <w:rsid w:val="0033100E"/>
    <w:rsid w:val="003319D3"/>
    <w:rsid w:val="00332240"/>
    <w:rsid w:val="00332498"/>
    <w:rsid w:val="003327E9"/>
    <w:rsid w:val="00333ED7"/>
    <w:rsid w:val="003345EE"/>
    <w:rsid w:val="00334BE2"/>
    <w:rsid w:val="00334D90"/>
    <w:rsid w:val="00335FFA"/>
    <w:rsid w:val="003361AB"/>
    <w:rsid w:val="00336639"/>
    <w:rsid w:val="003367D2"/>
    <w:rsid w:val="00336939"/>
    <w:rsid w:val="00336CAD"/>
    <w:rsid w:val="00337111"/>
    <w:rsid w:val="003374B6"/>
    <w:rsid w:val="00337696"/>
    <w:rsid w:val="003404C7"/>
    <w:rsid w:val="00340B45"/>
    <w:rsid w:val="00341630"/>
    <w:rsid w:val="003416F6"/>
    <w:rsid w:val="003430EC"/>
    <w:rsid w:val="00343472"/>
    <w:rsid w:val="0034389F"/>
    <w:rsid w:val="003445B6"/>
    <w:rsid w:val="003445D0"/>
    <w:rsid w:val="003446D3"/>
    <w:rsid w:val="0034485E"/>
    <w:rsid w:val="00344D5E"/>
    <w:rsid w:val="0034507C"/>
    <w:rsid w:val="0034530F"/>
    <w:rsid w:val="00346307"/>
    <w:rsid w:val="003464F0"/>
    <w:rsid w:val="00346D4E"/>
    <w:rsid w:val="003470C1"/>
    <w:rsid w:val="0035077A"/>
    <w:rsid w:val="00351349"/>
    <w:rsid w:val="0035135A"/>
    <w:rsid w:val="00351A2C"/>
    <w:rsid w:val="00351DCF"/>
    <w:rsid w:val="0035222F"/>
    <w:rsid w:val="00353900"/>
    <w:rsid w:val="00353972"/>
    <w:rsid w:val="00353F3C"/>
    <w:rsid w:val="00354B2C"/>
    <w:rsid w:val="00355EE7"/>
    <w:rsid w:val="0035625E"/>
    <w:rsid w:val="00356A3B"/>
    <w:rsid w:val="00357086"/>
    <w:rsid w:val="0035782F"/>
    <w:rsid w:val="00357C71"/>
    <w:rsid w:val="00360020"/>
    <w:rsid w:val="00360039"/>
    <w:rsid w:val="00360B2E"/>
    <w:rsid w:val="0036183B"/>
    <w:rsid w:val="00361886"/>
    <w:rsid w:val="00361AC3"/>
    <w:rsid w:val="0036260D"/>
    <w:rsid w:val="003627D6"/>
    <w:rsid w:val="00362BFC"/>
    <w:rsid w:val="003639C2"/>
    <w:rsid w:val="00363B7B"/>
    <w:rsid w:val="00364DB9"/>
    <w:rsid w:val="00364F41"/>
    <w:rsid w:val="00364FC8"/>
    <w:rsid w:val="00365002"/>
    <w:rsid w:val="00365057"/>
    <w:rsid w:val="003660A9"/>
    <w:rsid w:val="00366469"/>
    <w:rsid w:val="0036693B"/>
    <w:rsid w:val="00367124"/>
    <w:rsid w:val="003677CC"/>
    <w:rsid w:val="0036793F"/>
    <w:rsid w:val="00367CEB"/>
    <w:rsid w:val="00370261"/>
    <w:rsid w:val="00370A34"/>
    <w:rsid w:val="00370A39"/>
    <w:rsid w:val="003722C2"/>
    <w:rsid w:val="003727F2"/>
    <w:rsid w:val="00373C60"/>
    <w:rsid w:val="0037490D"/>
    <w:rsid w:val="00375192"/>
    <w:rsid w:val="00375771"/>
    <w:rsid w:val="003761C0"/>
    <w:rsid w:val="003765AE"/>
    <w:rsid w:val="00376979"/>
    <w:rsid w:val="00377099"/>
    <w:rsid w:val="003772B0"/>
    <w:rsid w:val="00377D18"/>
    <w:rsid w:val="00380124"/>
    <w:rsid w:val="003803C1"/>
    <w:rsid w:val="0038040D"/>
    <w:rsid w:val="00380750"/>
    <w:rsid w:val="00380FEA"/>
    <w:rsid w:val="00381191"/>
    <w:rsid w:val="003825A6"/>
    <w:rsid w:val="003825D4"/>
    <w:rsid w:val="00382B7B"/>
    <w:rsid w:val="00384235"/>
    <w:rsid w:val="00384699"/>
    <w:rsid w:val="0038499F"/>
    <w:rsid w:val="00385F3E"/>
    <w:rsid w:val="003862BB"/>
    <w:rsid w:val="003866AA"/>
    <w:rsid w:val="00386DA4"/>
    <w:rsid w:val="00387965"/>
    <w:rsid w:val="0039031D"/>
    <w:rsid w:val="003903EB"/>
    <w:rsid w:val="0039053C"/>
    <w:rsid w:val="003907F4"/>
    <w:rsid w:val="00392303"/>
    <w:rsid w:val="003926B6"/>
    <w:rsid w:val="00393225"/>
    <w:rsid w:val="0039349B"/>
    <w:rsid w:val="00395363"/>
    <w:rsid w:val="00395A45"/>
    <w:rsid w:val="00396161"/>
    <w:rsid w:val="003961C5"/>
    <w:rsid w:val="00397704"/>
    <w:rsid w:val="00397ADD"/>
    <w:rsid w:val="00397EC0"/>
    <w:rsid w:val="003A086F"/>
    <w:rsid w:val="003A0914"/>
    <w:rsid w:val="003A0FE4"/>
    <w:rsid w:val="003A12A7"/>
    <w:rsid w:val="003A1890"/>
    <w:rsid w:val="003A1A37"/>
    <w:rsid w:val="003A1C3E"/>
    <w:rsid w:val="003A2036"/>
    <w:rsid w:val="003A20C1"/>
    <w:rsid w:val="003A2329"/>
    <w:rsid w:val="003A427C"/>
    <w:rsid w:val="003A4718"/>
    <w:rsid w:val="003A5C27"/>
    <w:rsid w:val="003A650C"/>
    <w:rsid w:val="003A7778"/>
    <w:rsid w:val="003B0A27"/>
    <w:rsid w:val="003B1D4D"/>
    <w:rsid w:val="003B269A"/>
    <w:rsid w:val="003B30BF"/>
    <w:rsid w:val="003B32A6"/>
    <w:rsid w:val="003B338B"/>
    <w:rsid w:val="003B3694"/>
    <w:rsid w:val="003B393B"/>
    <w:rsid w:val="003B396F"/>
    <w:rsid w:val="003B3F31"/>
    <w:rsid w:val="003B411E"/>
    <w:rsid w:val="003B548F"/>
    <w:rsid w:val="003B5A08"/>
    <w:rsid w:val="003B7270"/>
    <w:rsid w:val="003B749A"/>
    <w:rsid w:val="003B751D"/>
    <w:rsid w:val="003B785F"/>
    <w:rsid w:val="003B7B7A"/>
    <w:rsid w:val="003B7EF2"/>
    <w:rsid w:val="003C0242"/>
    <w:rsid w:val="003C04C6"/>
    <w:rsid w:val="003C091E"/>
    <w:rsid w:val="003C0997"/>
    <w:rsid w:val="003C0D4C"/>
    <w:rsid w:val="003C11B5"/>
    <w:rsid w:val="003C1312"/>
    <w:rsid w:val="003C272A"/>
    <w:rsid w:val="003C27FA"/>
    <w:rsid w:val="003C2EC9"/>
    <w:rsid w:val="003C2F88"/>
    <w:rsid w:val="003C356E"/>
    <w:rsid w:val="003C4A7B"/>
    <w:rsid w:val="003C4DB5"/>
    <w:rsid w:val="003C5885"/>
    <w:rsid w:val="003C5B01"/>
    <w:rsid w:val="003C6302"/>
    <w:rsid w:val="003C6333"/>
    <w:rsid w:val="003C648D"/>
    <w:rsid w:val="003C689F"/>
    <w:rsid w:val="003C6DE8"/>
    <w:rsid w:val="003C796D"/>
    <w:rsid w:val="003C7BFA"/>
    <w:rsid w:val="003D054F"/>
    <w:rsid w:val="003D05F2"/>
    <w:rsid w:val="003D193E"/>
    <w:rsid w:val="003D1971"/>
    <w:rsid w:val="003D1C87"/>
    <w:rsid w:val="003D2260"/>
    <w:rsid w:val="003D2444"/>
    <w:rsid w:val="003D248F"/>
    <w:rsid w:val="003D3220"/>
    <w:rsid w:val="003D366A"/>
    <w:rsid w:val="003D39E6"/>
    <w:rsid w:val="003D403A"/>
    <w:rsid w:val="003D4524"/>
    <w:rsid w:val="003D4615"/>
    <w:rsid w:val="003D545F"/>
    <w:rsid w:val="003D6D26"/>
    <w:rsid w:val="003D7015"/>
    <w:rsid w:val="003D7B5B"/>
    <w:rsid w:val="003D7C27"/>
    <w:rsid w:val="003E0490"/>
    <w:rsid w:val="003E0B80"/>
    <w:rsid w:val="003E0FA0"/>
    <w:rsid w:val="003E1997"/>
    <w:rsid w:val="003E1E07"/>
    <w:rsid w:val="003E1FF8"/>
    <w:rsid w:val="003E220F"/>
    <w:rsid w:val="003E2B1A"/>
    <w:rsid w:val="003E2CD6"/>
    <w:rsid w:val="003E2CFB"/>
    <w:rsid w:val="003E32B2"/>
    <w:rsid w:val="003E3383"/>
    <w:rsid w:val="003E3C13"/>
    <w:rsid w:val="003E421F"/>
    <w:rsid w:val="003E4631"/>
    <w:rsid w:val="003E4F98"/>
    <w:rsid w:val="003E5538"/>
    <w:rsid w:val="003E55A0"/>
    <w:rsid w:val="003E55DA"/>
    <w:rsid w:val="003E571B"/>
    <w:rsid w:val="003E59AC"/>
    <w:rsid w:val="003E6AE4"/>
    <w:rsid w:val="003E6BB8"/>
    <w:rsid w:val="003E6DC7"/>
    <w:rsid w:val="003E6EE9"/>
    <w:rsid w:val="003E6F22"/>
    <w:rsid w:val="003E7643"/>
    <w:rsid w:val="003E78FE"/>
    <w:rsid w:val="003E7FFD"/>
    <w:rsid w:val="003F0215"/>
    <w:rsid w:val="003F0442"/>
    <w:rsid w:val="003F0DB0"/>
    <w:rsid w:val="003F120B"/>
    <w:rsid w:val="003F1602"/>
    <w:rsid w:val="003F1B35"/>
    <w:rsid w:val="003F3311"/>
    <w:rsid w:val="003F498D"/>
    <w:rsid w:val="003F4F96"/>
    <w:rsid w:val="003F4FE8"/>
    <w:rsid w:val="003F51E7"/>
    <w:rsid w:val="003F571B"/>
    <w:rsid w:val="003F5D7A"/>
    <w:rsid w:val="003F5F51"/>
    <w:rsid w:val="003F5FF6"/>
    <w:rsid w:val="003F60BE"/>
    <w:rsid w:val="003F6287"/>
    <w:rsid w:val="003F64CE"/>
    <w:rsid w:val="003F6943"/>
    <w:rsid w:val="003F69FF"/>
    <w:rsid w:val="003F6E5C"/>
    <w:rsid w:val="003F7FA7"/>
    <w:rsid w:val="0040104D"/>
    <w:rsid w:val="0040128B"/>
    <w:rsid w:val="00401BCF"/>
    <w:rsid w:val="00401CDB"/>
    <w:rsid w:val="00401DFA"/>
    <w:rsid w:val="00402145"/>
    <w:rsid w:val="00402DDE"/>
    <w:rsid w:val="00403375"/>
    <w:rsid w:val="00404F54"/>
    <w:rsid w:val="004078A9"/>
    <w:rsid w:val="00407A71"/>
    <w:rsid w:val="004104A3"/>
    <w:rsid w:val="00410896"/>
    <w:rsid w:val="00410985"/>
    <w:rsid w:val="004125EB"/>
    <w:rsid w:val="00412D6F"/>
    <w:rsid w:val="00413569"/>
    <w:rsid w:val="0041369B"/>
    <w:rsid w:val="004138A6"/>
    <w:rsid w:val="00413D42"/>
    <w:rsid w:val="00414101"/>
    <w:rsid w:val="00416151"/>
    <w:rsid w:val="00416C23"/>
    <w:rsid w:val="0041785B"/>
    <w:rsid w:val="00417B0F"/>
    <w:rsid w:val="004200DB"/>
    <w:rsid w:val="00420587"/>
    <w:rsid w:val="004207D3"/>
    <w:rsid w:val="004228CE"/>
    <w:rsid w:val="00422DC7"/>
    <w:rsid w:val="0042315A"/>
    <w:rsid w:val="00424141"/>
    <w:rsid w:val="00424235"/>
    <w:rsid w:val="0042462D"/>
    <w:rsid w:val="00424E44"/>
    <w:rsid w:val="004254E0"/>
    <w:rsid w:val="00425504"/>
    <w:rsid w:val="00425769"/>
    <w:rsid w:val="00425881"/>
    <w:rsid w:val="00426034"/>
    <w:rsid w:val="004269B3"/>
    <w:rsid w:val="00426FDC"/>
    <w:rsid w:val="00427BB1"/>
    <w:rsid w:val="0043009D"/>
    <w:rsid w:val="004301AD"/>
    <w:rsid w:val="004329FB"/>
    <w:rsid w:val="0043313B"/>
    <w:rsid w:val="00434039"/>
    <w:rsid w:val="0043571C"/>
    <w:rsid w:val="00436880"/>
    <w:rsid w:val="00436CC1"/>
    <w:rsid w:val="0043719A"/>
    <w:rsid w:val="004378D7"/>
    <w:rsid w:val="004401BF"/>
    <w:rsid w:val="004404BA"/>
    <w:rsid w:val="00440A08"/>
    <w:rsid w:val="00440D50"/>
    <w:rsid w:val="00440EBD"/>
    <w:rsid w:val="0044146E"/>
    <w:rsid w:val="00441961"/>
    <w:rsid w:val="00442040"/>
    <w:rsid w:val="00442253"/>
    <w:rsid w:val="00442695"/>
    <w:rsid w:val="00442855"/>
    <w:rsid w:val="004429E0"/>
    <w:rsid w:val="00442DC1"/>
    <w:rsid w:val="00442E22"/>
    <w:rsid w:val="00443765"/>
    <w:rsid w:val="00443BEB"/>
    <w:rsid w:val="00443F5F"/>
    <w:rsid w:val="0044469C"/>
    <w:rsid w:val="004449A9"/>
    <w:rsid w:val="004450B7"/>
    <w:rsid w:val="0044516B"/>
    <w:rsid w:val="00445373"/>
    <w:rsid w:val="004456F6"/>
    <w:rsid w:val="00445929"/>
    <w:rsid w:val="004459A0"/>
    <w:rsid w:val="004459BC"/>
    <w:rsid w:val="00445F3B"/>
    <w:rsid w:val="0044611B"/>
    <w:rsid w:val="0044613C"/>
    <w:rsid w:val="00446BF5"/>
    <w:rsid w:val="0045211A"/>
    <w:rsid w:val="004524CA"/>
    <w:rsid w:val="00452C67"/>
    <w:rsid w:val="00453137"/>
    <w:rsid w:val="0045330A"/>
    <w:rsid w:val="00454266"/>
    <w:rsid w:val="004545F1"/>
    <w:rsid w:val="004549ED"/>
    <w:rsid w:val="00454D5E"/>
    <w:rsid w:val="00454FC2"/>
    <w:rsid w:val="00455944"/>
    <w:rsid w:val="00455969"/>
    <w:rsid w:val="00455E25"/>
    <w:rsid w:val="004561A2"/>
    <w:rsid w:val="00456265"/>
    <w:rsid w:val="00456904"/>
    <w:rsid w:val="004577B6"/>
    <w:rsid w:val="0045794F"/>
    <w:rsid w:val="004609A6"/>
    <w:rsid w:val="00461CF3"/>
    <w:rsid w:val="00462308"/>
    <w:rsid w:val="00462B71"/>
    <w:rsid w:val="00462C90"/>
    <w:rsid w:val="00462F03"/>
    <w:rsid w:val="0046326E"/>
    <w:rsid w:val="0046338B"/>
    <w:rsid w:val="0046375D"/>
    <w:rsid w:val="004637AB"/>
    <w:rsid w:val="00463F5A"/>
    <w:rsid w:val="00464030"/>
    <w:rsid w:val="0046416C"/>
    <w:rsid w:val="00464472"/>
    <w:rsid w:val="0046450D"/>
    <w:rsid w:val="004651BE"/>
    <w:rsid w:val="00465E7C"/>
    <w:rsid w:val="00466960"/>
    <w:rsid w:val="00466D0F"/>
    <w:rsid w:val="00466D58"/>
    <w:rsid w:val="00466EF2"/>
    <w:rsid w:val="00466FA6"/>
    <w:rsid w:val="0046735D"/>
    <w:rsid w:val="00467F23"/>
    <w:rsid w:val="004700EB"/>
    <w:rsid w:val="00470128"/>
    <w:rsid w:val="004702F2"/>
    <w:rsid w:val="004708FD"/>
    <w:rsid w:val="00471230"/>
    <w:rsid w:val="004712BF"/>
    <w:rsid w:val="00471DCC"/>
    <w:rsid w:val="004737A6"/>
    <w:rsid w:val="00473D97"/>
    <w:rsid w:val="00474001"/>
    <w:rsid w:val="0047473C"/>
    <w:rsid w:val="004752C9"/>
    <w:rsid w:val="004774D9"/>
    <w:rsid w:val="0047788B"/>
    <w:rsid w:val="0047796F"/>
    <w:rsid w:val="00480567"/>
    <w:rsid w:val="00480649"/>
    <w:rsid w:val="004806F5"/>
    <w:rsid w:val="00480A90"/>
    <w:rsid w:val="00480CF8"/>
    <w:rsid w:val="00480F50"/>
    <w:rsid w:val="00480FBE"/>
    <w:rsid w:val="00481B68"/>
    <w:rsid w:val="0048203F"/>
    <w:rsid w:val="004820F0"/>
    <w:rsid w:val="00482419"/>
    <w:rsid w:val="00482B1E"/>
    <w:rsid w:val="00482FAE"/>
    <w:rsid w:val="004830FC"/>
    <w:rsid w:val="00483958"/>
    <w:rsid w:val="00484CC6"/>
    <w:rsid w:val="00485431"/>
    <w:rsid w:val="0048624A"/>
    <w:rsid w:val="00486949"/>
    <w:rsid w:val="00486F47"/>
    <w:rsid w:val="0049023A"/>
    <w:rsid w:val="0049160A"/>
    <w:rsid w:val="00491D3F"/>
    <w:rsid w:val="00492274"/>
    <w:rsid w:val="00492445"/>
    <w:rsid w:val="00492B54"/>
    <w:rsid w:val="00493675"/>
    <w:rsid w:val="0049387F"/>
    <w:rsid w:val="00494C10"/>
    <w:rsid w:val="00495BB7"/>
    <w:rsid w:val="004963CF"/>
    <w:rsid w:val="00496C58"/>
    <w:rsid w:val="00496F6D"/>
    <w:rsid w:val="0049701E"/>
    <w:rsid w:val="00497D0A"/>
    <w:rsid w:val="00497EDF"/>
    <w:rsid w:val="004A02C9"/>
    <w:rsid w:val="004A02CF"/>
    <w:rsid w:val="004A0E77"/>
    <w:rsid w:val="004A130C"/>
    <w:rsid w:val="004A2DD0"/>
    <w:rsid w:val="004A2F65"/>
    <w:rsid w:val="004A3C8C"/>
    <w:rsid w:val="004A4176"/>
    <w:rsid w:val="004A5949"/>
    <w:rsid w:val="004A5EEA"/>
    <w:rsid w:val="004A5F03"/>
    <w:rsid w:val="004A6373"/>
    <w:rsid w:val="004A6662"/>
    <w:rsid w:val="004A677D"/>
    <w:rsid w:val="004A75F5"/>
    <w:rsid w:val="004A7DFF"/>
    <w:rsid w:val="004B00E0"/>
    <w:rsid w:val="004B062F"/>
    <w:rsid w:val="004B09B8"/>
    <w:rsid w:val="004B121A"/>
    <w:rsid w:val="004B1314"/>
    <w:rsid w:val="004B2446"/>
    <w:rsid w:val="004B25D5"/>
    <w:rsid w:val="004B2814"/>
    <w:rsid w:val="004B2A17"/>
    <w:rsid w:val="004B3373"/>
    <w:rsid w:val="004B3FE5"/>
    <w:rsid w:val="004B40D0"/>
    <w:rsid w:val="004B4E56"/>
    <w:rsid w:val="004B5C4A"/>
    <w:rsid w:val="004B6150"/>
    <w:rsid w:val="004B7EB2"/>
    <w:rsid w:val="004B7F7C"/>
    <w:rsid w:val="004C03A6"/>
    <w:rsid w:val="004C0FA2"/>
    <w:rsid w:val="004C1280"/>
    <w:rsid w:val="004C1437"/>
    <w:rsid w:val="004C1E74"/>
    <w:rsid w:val="004C21E3"/>
    <w:rsid w:val="004C37BE"/>
    <w:rsid w:val="004C38F8"/>
    <w:rsid w:val="004C3DC6"/>
    <w:rsid w:val="004C441F"/>
    <w:rsid w:val="004C5578"/>
    <w:rsid w:val="004C5649"/>
    <w:rsid w:val="004C5A84"/>
    <w:rsid w:val="004C5B33"/>
    <w:rsid w:val="004C5BB6"/>
    <w:rsid w:val="004C5FF2"/>
    <w:rsid w:val="004C69F7"/>
    <w:rsid w:val="004C6E88"/>
    <w:rsid w:val="004C6FAF"/>
    <w:rsid w:val="004C74A0"/>
    <w:rsid w:val="004C7A2D"/>
    <w:rsid w:val="004D0C5E"/>
    <w:rsid w:val="004D130F"/>
    <w:rsid w:val="004D15A6"/>
    <w:rsid w:val="004D19C7"/>
    <w:rsid w:val="004D1DAE"/>
    <w:rsid w:val="004D3203"/>
    <w:rsid w:val="004D38E7"/>
    <w:rsid w:val="004D3CBE"/>
    <w:rsid w:val="004D3D2B"/>
    <w:rsid w:val="004D45B0"/>
    <w:rsid w:val="004D45FC"/>
    <w:rsid w:val="004D46A1"/>
    <w:rsid w:val="004D4F5C"/>
    <w:rsid w:val="004D5C6C"/>
    <w:rsid w:val="004D68FB"/>
    <w:rsid w:val="004D695D"/>
    <w:rsid w:val="004D6CF0"/>
    <w:rsid w:val="004D6F34"/>
    <w:rsid w:val="004E009A"/>
    <w:rsid w:val="004E05AF"/>
    <w:rsid w:val="004E0F96"/>
    <w:rsid w:val="004E11BD"/>
    <w:rsid w:val="004E1FA5"/>
    <w:rsid w:val="004E21BC"/>
    <w:rsid w:val="004E263B"/>
    <w:rsid w:val="004E2A2A"/>
    <w:rsid w:val="004E2E63"/>
    <w:rsid w:val="004E35B4"/>
    <w:rsid w:val="004E3782"/>
    <w:rsid w:val="004E47FE"/>
    <w:rsid w:val="004E5375"/>
    <w:rsid w:val="004E5607"/>
    <w:rsid w:val="004E58C9"/>
    <w:rsid w:val="004E5BC9"/>
    <w:rsid w:val="004E5BCD"/>
    <w:rsid w:val="004E5FBC"/>
    <w:rsid w:val="004E6906"/>
    <w:rsid w:val="004E6E19"/>
    <w:rsid w:val="004E7539"/>
    <w:rsid w:val="004E79C1"/>
    <w:rsid w:val="004E7B8E"/>
    <w:rsid w:val="004E7C66"/>
    <w:rsid w:val="004F04B6"/>
    <w:rsid w:val="004F0A15"/>
    <w:rsid w:val="004F13B0"/>
    <w:rsid w:val="004F1949"/>
    <w:rsid w:val="004F2D28"/>
    <w:rsid w:val="004F3172"/>
    <w:rsid w:val="004F4170"/>
    <w:rsid w:val="004F498A"/>
    <w:rsid w:val="004F594B"/>
    <w:rsid w:val="004F5D0E"/>
    <w:rsid w:val="004F5D98"/>
    <w:rsid w:val="004F5ED3"/>
    <w:rsid w:val="004F5ED6"/>
    <w:rsid w:val="004F63B3"/>
    <w:rsid w:val="004F6B59"/>
    <w:rsid w:val="004F7C14"/>
    <w:rsid w:val="00500231"/>
    <w:rsid w:val="00500F1A"/>
    <w:rsid w:val="00501225"/>
    <w:rsid w:val="0050122A"/>
    <w:rsid w:val="00501776"/>
    <w:rsid w:val="00501F22"/>
    <w:rsid w:val="005020FC"/>
    <w:rsid w:val="00502D56"/>
    <w:rsid w:val="00502E87"/>
    <w:rsid w:val="005035CA"/>
    <w:rsid w:val="00503AEB"/>
    <w:rsid w:val="00503FA9"/>
    <w:rsid w:val="00504064"/>
    <w:rsid w:val="00504256"/>
    <w:rsid w:val="005046C8"/>
    <w:rsid w:val="00504AC6"/>
    <w:rsid w:val="00505309"/>
    <w:rsid w:val="0050547D"/>
    <w:rsid w:val="00505EEF"/>
    <w:rsid w:val="0050648C"/>
    <w:rsid w:val="005068CC"/>
    <w:rsid w:val="00506D4C"/>
    <w:rsid w:val="00506F76"/>
    <w:rsid w:val="0050703F"/>
    <w:rsid w:val="005073FA"/>
    <w:rsid w:val="00507514"/>
    <w:rsid w:val="005077E0"/>
    <w:rsid w:val="00507F80"/>
    <w:rsid w:val="00510258"/>
    <w:rsid w:val="0051075C"/>
    <w:rsid w:val="00510C27"/>
    <w:rsid w:val="005110C4"/>
    <w:rsid w:val="00511211"/>
    <w:rsid w:val="005121FF"/>
    <w:rsid w:val="0051232F"/>
    <w:rsid w:val="00512371"/>
    <w:rsid w:val="00512BD5"/>
    <w:rsid w:val="00512E12"/>
    <w:rsid w:val="00512E2D"/>
    <w:rsid w:val="0051356B"/>
    <w:rsid w:val="00513C29"/>
    <w:rsid w:val="00513E8B"/>
    <w:rsid w:val="0051454E"/>
    <w:rsid w:val="00514B97"/>
    <w:rsid w:val="00514E85"/>
    <w:rsid w:val="00515354"/>
    <w:rsid w:val="00515912"/>
    <w:rsid w:val="00515B7A"/>
    <w:rsid w:val="00515BEE"/>
    <w:rsid w:val="00515D31"/>
    <w:rsid w:val="00515EC3"/>
    <w:rsid w:val="00515ED9"/>
    <w:rsid w:val="005163E4"/>
    <w:rsid w:val="005164FE"/>
    <w:rsid w:val="0051689F"/>
    <w:rsid w:val="005173E6"/>
    <w:rsid w:val="00517553"/>
    <w:rsid w:val="0052046F"/>
    <w:rsid w:val="005208AB"/>
    <w:rsid w:val="00521657"/>
    <w:rsid w:val="00521754"/>
    <w:rsid w:val="005217BA"/>
    <w:rsid w:val="00521FC9"/>
    <w:rsid w:val="00522677"/>
    <w:rsid w:val="005229F6"/>
    <w:rsid w:val="00522F64"/>
    <w:rsid w:val="00524224"/>
    <w:rsid w:val="00524966"/>
    <w:rsid w:val="00524B5E"/>
    <w:rsid w:val="00526081"/>
    <w:rsid w:val="005268CE"/>
    <w:rsid w:val="00527425"/>
    <w:rsid w:val="005278AA"/>
    <w:rsid w:val="0053010A"/>
    <w:rsid w:val="00530965"/>
    <w:rsid w:val="00530A4A"/>
    <w:rsid w:val="00531EB1"/>
    <w:rsid w:val="0053239B"/>
    <w:rsid w:val="00532502"/>
    <w:rsid w:val="00532561"/>
    <w:rsid w:val="00532CD8"/>
    <w:rsid w:val="00533CE3"/>
    <w:rsid w:val="00533E54"/>
    <w:rsid w:val="00533E5E"/>
    <w:rsid w:val="00534F34"/>
    <w:rsid w:val="0053583E"/>
    <w:rsid w:val="0053591A"/>
    <w:rsid w:val="00535C91"/>
    <w:rsid w:val="00535F16"/>
    <w:rsid w:val="005366AE"/>
    <w:rsid w:val="005369D4"/>
    <w:rsid w:val="00537551"/>
    <w:rsid w:val="00537760"/>
    <w:rsid w:val="005378FC"/>
    <w:rsid w:val="00537FB8"/>
    <w:rsid w:val="00540141"/>
    <w:rsid w:val="00540A32"/>
    <w:rsid w:val="00540DF2"/>
    <w:rsid w:val="00541AA1"/>
    <w:rsid w:val="0054241E"/>
    <w:rsid w:val="00542B3C"/>
    <w:rsid w:val="00542B5D"/>
    <w:rsid w:val="00543974"/>
    <w:rsid w:val="00543D10"/>
    <w:rsid w:val="00543EEC"/>
    <w:rsid w:val="00544002"/>
    <w:rsid w:val="00544960"/>
    <w:rsid w:val="00544B45"/>
    <w:rsid w:val="00544BB6"/>
    <w:rsid w:val="005452B9"/>
    <w:rsid w:val="00546001"/>
    <w:rsid w:val="00546161"/>
    <w:rsid w:val="0054637A"/>
    <w:rsid w:val="00546991"/>
    <w:rsid w:val="00546DE7"/>
    <w:rsid w:val="0054760E"/>
    <w:rsid w:val="005506CD"/>
    <w:rsid w:val="00551A31"/>
    <w:rsid w:val="00551B59"/>
    <w:rsid w:val="00551C6A"/>
    <w:rsid w:val="00551FE4"/>
    <w:rsid w:val="00552373"/>
    <w:rsid w:val="00553147"/>
    <w:rsid w:val="005542B7"/>
    <w:rsid w:val="00554710"/>
    <w:rsid w:val="00554ACA"/>
    <w:rsid w:val="00554CEF"/>
    <w:rsid w:val="00554D1C"/>
    <w:rsid w:val="00555241"/>
    <w:rsid w:val="0055547E"/>
    <w:rsid w:val="00555C83"/>
    <w:rsid w:val="00555F4E"/>
    <w:rsid w:val="005564F7"/>
    <w:rsid w:val="0055684C"/>
    <w:rsid w:val="00556B0D"/>
    <w:rsid w:val="00557168"/>
    <w:rsid w:val="005571DF"/>
    <w:rsid w:val="00557461"/>
    <w:rsid w:val="00560967"/>
    <w:rsid w:val="005611E1"/>
    <w:rsid w:val="005615DA"/>
    <w:rsid w:val="00561D6A"/>
    <w:rsid w:val="005620CE"/>
    <w:rsid w:val="00562903"/>
    <w:rsid w:val="005630C0"/>
    <w:rsid w:val="00563C53"/>
    <w:rsid w:val="00564773"/>
    <w:rsid w:val="0056515E"/>
    <w:rsid w:val="0056548A"/>
    <w:rsid w:val="00565B0B"/>
    <w:rsid w:val="00565E43"/>
    <w:rsid w:val="005667CA"/>
    <w:rsid w:val="00567847"/>
    <w:rsid w:val="00567D5B"/>
    <w:rsid w:val="005705BE"/>
    <w:rsid w:val="005710AF"/>
    <w:rsid w:val="00571537"/>
    <w:rsid w:val="00571D9B"/>
    <w:rsid w:val="00571DDD"/>
    <w:rsid w:val="00571EEA"/>
    <w:rsid w:val="0057326D"/>
    <w:rsid w:val="00573B5B"/>
    <w:rsid w:val="00574131"/>
    <w:rsid w:val="00574309"/>
    <w:rsid w:val="00574EEA"/>
    <w:rsid w:val="00575154"/>
    <w:rsid w:val="00575473"/>
    <w:rsid w:val="00575AA8"/>
    <w:rsid w:val="005761A1"/>
    <w:rsid w:val="00576203"/>
    <w:rsid w:val="00576242"/>
    <w:rsid w:val="00576A6C"/>
    <w:rsid w:val="0057717A"/>
    <w:rsid w:val="00577A4E"/>
    <w:rsid w:val="00580615"/>
    <w:rsid w:val="005811FF"/>
    <w:rsid w:val="00581C7C"/>
    <w:rsid w:val="00582801"/>
    <w:rsid w:val="00582CD6"/>
    <w:rsid w:val="00582E84"/>
    <w:rsid w:val="0058377B"/>
    <w:rsid w:val="00586A5C"/>
    <w:rsid w:val="00586C7B"/>
    <w:rsid w:val="005871B3"/>
    <w:rsid w:val="00587308"/>
    <w:rsid w:val="00587524"/>
    <w:rsid w:val="00587B66"/>
    <w:rsid w:val="00587DB8"/>
    <w:rsid w:val="00587DBF"/>
    <w:rsid w:val="005900E0"/>
    <w:rsid w:val="0059040E"/>
    <w:rsid w:val="005904B1"/>
    <w:rsid w:val="00590A8D"/>
    <w:rsid w:val="00590C5A"/>
    <w:rsid w:val="00592015"/>
    <w:rsid w:val="00593257"/>
    <w:rsid w:val="00593FC2"/>
    <w:rsid w:val="00593FFB"/>
    <w:rsid w:val="005942C3"/>
    <w:rsid w:val="005946A1"/>
    <w:rsid w:val="005946CB"/>
    <w:rsid w:val="00594962"/>
    <w:rsid w:val="00594BCB"/>
    <w:rsid w:val="00595235"/>
    <w:rsid w:val="005955C6"/>
    <w:rsid w:val="00595DDD"/>
    <w:rsid w:val="0059656D"/>
    <w:rsid w:val="00596962"/>
    <w:rsid w:val="00596976"/>
    <w:rsid w:val="00596CCD"/>
    <w:rsid w:val="005970EF"/>
    <w:rsid w:val="005973D6"/>
    <w:rsid w:val="00597DBD"/>
    <w:rsid w:val="005A03FC"/>
    <w:rsid w:val="005A0B81"/>
    <w:rsid w:val="005A1442"/>
    <w:rsid w:val="005A1B2F"/>
    <w:rsid w:val="005A2863"/>
    <w:rsid w:val="005A33F1"/>
    <w:rsid w:val="005A42E1"/>
    <w:rsid w:val="005A51D2"/>
    <w:rsid w:val="005A59EA"/>
    <w:rsid w:val="005A59EC"/>
    <w:rsid w:val="005A67B3"/>
    <w:rsid w:val="005A6A61"/>
    <w:rsid w:val="005A6AF2"/>
    <w:rsid w:val="005A6F9C"/>
    <w:rsid w:val="005A7A33"/>
    <w:rsid w:val="005A7B94"/>
    <w:rsid w:val="005B0C1B"/>
    <w:rsid w:val="005B0D20"/>
    <w:rsid w:val="005B1006"/>
    <w:rsid w:val="005B12D7"/>
    <w:rsid w:val="005B1721"/>
    <w:rsid w:val="005B1F04"/>
    <w:rsid w:val="005B2769"/>
    <w:rsid w:val="005B29D0"/>
    <w:rsid w:val="005B2E70"/>
    <w:rsid w:val="005B369E"/>
    <w:rsid w:val="005B4681"/>
    <w:rsid w:val="005B4936"/>
    <w:rsid w:val="005B55E9"/>
    <w:rsid w:val="005B6A4D"/>
    <w:rsid w:val="005B76B8"/>
    <w:rsid w:val="005B776F"/>
    <w:rsid w:val="005C0340"/>
    <w:rsid w:val="005C0861"/>
    <w:rsid w:val="005C0A3E"/>
    <w:rsid w:val="005C0B35"/>
    <w:rsid w:val="005C0D7D"/>
    <w:rsid w:val="005C20E5"/>
    <w:rsid w:val="005C21D0"/>
    <w:rsid w:val="005C2250"/>
    <w:rsid w:val="005C2401"/>
    <w:rsid w:val="005C4E1E"/>
    <w:rsid w:val="005C6481"/>
    <w:rsid w:val="005C6593"/>
    <w:rsid w:val="005C6F66"/>
    <w:rsid w:val="005C7FBC"/>
    <w:rsid w:val="005D0A29"/>
    <w:rsid w:val="005D2C83"/>
    <w:rsid w:val="005D2DF6"/>
    <w:rsid w:val="005D3637"/>
    <w:rsid w:val="005D3E77"/>
    <w:rsid w:val="005D4B13"/>
    <w:rsid w:val="005D4C17"/>
    <w:rsid w:val="005D502C"/>
    <w:rsid w:val="005D57B8"/>
    <w:rsid w:val="005D5C2D"/>
    <w:rsid w:val="005D5E10"/>
    <w:rsid w:val="005D5F4B"/>
    <w:rsid w:val="005D6354"/>
    <w:rsid w:val="005D6BAF"/>
    <w:rsid w:val="005D7BBF"/>
    <w:rsid w:val="005E09B8"/>
    <w:rsid w:val="005E0DE3"/>
    <w:rsid w:val="005E1408"/>
    <w:rsid w:val="005E2441"/>
    <w:rsid w:val="005E25DB"/>
    <w:rsid w:val="005E284C"/>
    <w:rsid w:val="005E2C40"/>
    <w:rsid w:val="005E2EFD"/>
    <w:rsid w:val="005E2FF9"/>
    <w:rsid w:val="005E3075"/>
    <w:rsid w:val="005E3221"/>
    <w:rsid w:val="005E391A"/>
    <w:rsid w:val="005E48FF"/>
    <w:rsid w:val="005E4D67"/>
    <w:rsid w:val="005E5306"/>
    <w:rsid w:val="005E535F"/>
    <w:rsid w:val="005E543D"/>
    <w:rsid w:val="005E5843"/>
    <w:rsid w:val="005E5A91"/>
    <w:rsid w:val="005E748E"/>
    <w:rsid w:val="005E7787"/>
    <w:rsid w:val="005F037B"/>
    <w:rsid w:val="005F0588"/>
    <w:rsid w:val="005F0FBC"/>
    <w:rsid w:val="005F19F2"/>
    <w:rsid w:val="005F205F"/>
    <w:rsid w:val="005F246B"/>
    <w:rsid w:val="005F2C00"/>
    <w:rsid w:val="005F34A5"/>
    <w:rsid w:val="005F3925"/>
    <w:rsid w:val="005F3E37"/>
    <w:rsid w:val="005F4AC2"/>
    <w:rsid w:val="005F4DDB"/>
    <w:rsid w:val="005F6486"/>
    <w:rsid w:val="005F6D07"/>
    <w:rsid w:val="005F6D65"/>
    <w:rsid w:val="005F71DB"/>
    <w:rsid w:val="006000A6"/>
    <w:rsid w:val="00600914"/>
    <w:rsid w:val="006017E4"/>
    <w:rsid w:val="00602701"/>
    <w:rsid w:val="00602CED"/>
    <w:rsid w:val="006032CA"/>
    <w:rsid w:val="00603DC3"/>
    <w:rsid w:val="0060456E"/>
    <w:rsid w:val="00604AA8"/>
    <w:rsid w:val="00605D3B"/>
    <w:rsid w:val="00605EC6"/>
    <w:rsid w:val="00606420"/>
    <w:rsid w:val="00606CBA"/>
    <w:rsid w:val="00607B28"/>
    <w:rsid w:val="006107AF"/>
    <w:rsid w:val="00610A61"/>
    <w:rsid w:val="00610F5C"/>
    <w:rsid w:val="00611326"/>
    <w:rsid w:val="006125DA"/>
    <w:rsid w:val="00612C3F"/>
    <w:rsid w:val="00612EA1"/>
    <w:rsid w:val="0061388F"/>
    <w:rsid w:val="0061390C"/>
    <w:rsid w:val="00613AA8"/>
    <w:rsid w:val="00613CF4"/>
    <w:rsid w:val="00614E1A"/>
    <w:rsid w:val="00615ED0"/>
    <w:rsid w:val="00616745"/>
    <w:rsid w:val="00616F19"/>
    <w:rsid w:val="00620214"/>
    <w:rsid w:val="00621053"/>
    <w:rsid w:val="00621967"/>
    <w:rsid w:val="00621C36"/>
    <w:rsid w:val="00621FF3"/>
    <w:rsid w:val="00622143"/>
    <w:rsid w:val="0062224C"/>
    <w:rsid w:val="00622669"/>
    <w:rsid w:val="0062296E"/>
    <w:rsid w:val="00622EA3"/>
    <w:rsid w:val="0062376E"/>
    <w:rsid w:val="00623C9F"/>
    <w:rsid w:val="00623EEB"/>
    <w:rsid w:val="00624F45"/>
    <w:rsid w:val="0062526D"/>
    <w:rsid w:val="006256B3"/>
    <w:rsid w:val="00625CF4"/>
    <w:rsid w:val="00625E35"/>
    <w:rsid w:val="00625F42"/>
    <w:rsid w:val="0062601F"/>
    <w:rsid w:val="00626063"/>
    <w:rsid w:val="00626617"/>
    <w:rsid w:val="0062679F"/>
    <w:rsid w:val="006269E7"/>
    <w:rsid w:val="00626FDC"/>
    <w:rsid w:val="00627E8F"/>
    <w:rsid w:val="00627EA9"/>
    <w:rsid w:val="00630526"/>
    <w:rsid w:val="006309A3"/>
    <w:rsid w:val="00630CDA"/>
    <w:rsid w:val="00630EA9"/>
    <w:rsid w:val="006314CF"/>
    <w:rsid w:val="00635BF2"/>
    <w:rsid w:val="00636161"/>
    <w:rsid w:val="00636794"/>
    <w:rsid w:val="00637229"/>
    <w:rsid w:val="0063797C"/>
    <w:rsid w:val="0064114C"/>
    <w:rsid w:val="00641C1B"/>
    <w:rsid w:val="00642DE1"/>
    <w:rsid w:val="00643D58"/>
    <w:rsid w:val="0064439C"/>
    <w:rsid w:val="00644636"/>
    <w:rsid w:val="0064463E"/>
    <w:rsid w:val="00645B99"/>
    <w:rsid w:val="00646174"/>
    <w:rsid w:val="0064628A"/>
    <w:rsid w:val="00646650"/>
    <w:rsid w:val="006475F8"/>
    <w:rsid w:val="00647667"/>
    <w:rsid w:val="00647784"/>
    <w:rsid w:val="0065054E"/>
    <w:rsid w:val="006506C3"/>
    <w:rsid w:val="00650A53"/>
    <w:rsid w:val="00651617"/>
    <w:rsid w:val="00651962"/>
    <w:rsid w:val="00652758"/>
    <w:rsid w:val="00653646"/>
    <w:rsid w:val="00653C2D"/>
    <w:rsid w:val="00653E6B"/>
    <w:rsid w:val="00653F7B"/>
    <w:rsid w:val="006541AD"/>
    <w:rsid w:val="006546C9"/>
    <w:rsid w:val="00654816"/>
    <w:rsid w:val="00654E30"/>
    <w:rsid w:val="00655A33"/>
    <w:rsid w:val="00655DEF"/>
    <w:rsid w:val="00656A40"/>
    <w:rsid w:val="00656D8A"/>
    <w:rsid w:val="006575A3"/>
    <w:rsid w:val="006577EB"/>
    <w:rsid w:val="00657BFF"/>
    <w:rsid w:val="006605B3"/>
    <w:rsid w:val="00660F90"/>
    <w:rsid w:val="00661059"/>
    <w:rsid w:val="00661204"/>
    <w:rsid w:val="006613EA"/>
    <w:rsid w:val="006624E1"/>
    <w:rsid w:val="00662F9B"/>
    <w:rsid w:val="00662FED"/>
    <w:rsid w:val="006638EA"/>
    <w:rsid w:val="00663F75"/>
    <w:rsid w:val="0066403C"/>
    <w:rsid w:val="0066424C"/>
    <w:rsid w:val="00664645"/>
    <w:rsid w:val="00664C64"/>
    <w:rsid w:val="00665661"/>
    <w:rsid w:val="00665CB1"/>
    <w:rsid w:val="00665D64"/>
    <w:rsid w:val="006661E1"/>
    <w:rsid w:val="00666343"/>
    <w:rsid w:val="00666506"/>
    <w:rsid w:val="00666B14"/>
    <w:rsid w:val="00666BA3"/>
    <w:rsid w:val="006671FB"/>
    <w:rsid w:val="00667E86"/>
    <w:rsid w:val="00670536"/>
    <w:rsid w:val="00670693"/>
    <w:rsid w:val="0067076F"/>
    <w:rsid w:val="006712E9"/>
    <w:rsid w:val="00671A13"/>
    <w:rsid w:val="0067227B"/>
    <w:rsid w:val="00672958"/>
    <w:rsid w:val="00672FFE"/>
    <w:rsid w:val="00673C18"/>
    <w:rsid w:val="00673E29"/>
    <w:rsid w:val="00674DD1"/>
    <w:rsid w:val="00675A14"/>
    <w:rsid w:val="00676125"/>
    <w:rsid w:val="00676615"/>
    <w:rsid w:val="006766FA"/>
    <w:rsid w:val="00676C6B"/>
    <w:rsid w:val="00676E39"/>
    <w:rsid w:val="006772C1"/>
    <w:rsid w:val="00677575"/>
    <w:rsid w:val="00677E06"/>
    <w:rsid w:val="00680729"/>
    <w:rsid w:val="006807A2"/>
    <w:rsid w:val="00680DB1"/>
    <w:rsid w:val="00681C89"/>
    <w:rsid w:val="00681E3E"/>
    <w:rsid w:val="0068234A"/>
    <w:rsid w:val="006824C9"/>
    <w:rsid w:val="00682AD5"/>
    <w:rsid w:val="00682BBF"/>
    <w:rsid w:val="006832DA"/>
    <w:rsid w:val="00683A49"/>
    <w:rsid w:val="006846AE"/>
    <w:rsid w:val="0068585F"/>
    <w:rsid w:val="00686747"/>
    <w:rsid w:val="006869B9"/>
    <w:rsid w:val="00687F36"/>
    <w:rsid w:val="006907E1"/>
    <w:rsid w:val="0069081A"/>
    <w:rsid w:val="0069082D"/>
    <w:rsid w:val="00690D3D"/>
    <w:rsid w:val="0069132E"/>
    <w:rsid w:val="006914B8"/>
    <w:rsid w:val="00691A5C"/>
    <w:rsid w:val="00693516"/>
    <w:rsid w:val="00693AF3"/>
    <w:rsid w:val="00694235"/>
    <w:rsid w:val="00694C6A"/>
    <w:rsid w:val="00694D87"/>
    <w:rsid w:val="00695571"/>
    <w:rsid w:val="00695EC7"/>
    <w:rsid w:val="006960F0"/>
    <w:rsid w:val="00696342"/>
    <w:rsid w:val="00696610"/>
    <w:rsid w:val="00696BF2"/>
    <w:rsid w:val="00696C41"/>
    <w:rsid w:val="00697514"/>
    <w:rsid w:val="0069785C"/>
    <w:rsid w:val="00697F81"/>
    <w:rsid w:val="006A0577"/>
    <w:rsid w:val="006A0621"/>
    <w:rsid w:val="006A0A5F"/>
    <w:rsid w:val="006A119B"/>
    <w:rsid w:val="006A1F49"/>
    <w:rsid w:val="006A2CD6"/>
    <w:rsid w:val="006A30D9"/>
    <w:rsid w:val="006A372F"/>
    <w:rsid w:val="006A3767"/>
    <w:rsid w:val="006A3F15"/>
    <w:rsid w:val="006A437A"/>
    <w:rsid w:val="006A4433"/>
    <w:rsid w:val="006A4525"/>
    <w:rsid w:val="006A4872"/>
    <w:rsid w:val="006A574B"/>
    <w:rsid w:val="006A5975"/>
    <w:rsid w:val="006A5F12"/>
    <w:rsid w:val="006A714C"/>
    <w:rsid w:val="006A733F"/>
    <w:rsid w:val="006A7741"/>
    <w:rsid w:val="006A7C97"/>
    <w:rsid w:val="006B074B"/>
    <w:rsid w:val="006B1E67"/>
    <w:rsid w:val="006B209A"/>
    <w:rsid w:val="006B217D"/>
    <w:rsid w:val="006B26C3"/>
    <w:rsid w:val="006B2DEB"/>
    <w:rsid w:val="006B366A"/>
    <w:rsid w:val="006B3725"/>
    <w:rsid w:val="006B385A"/>
    <w:rsid w:val="006B3A69"/>
    <w:rsid w:val="006B3EA5"/>
    <w:rsid w:val="006B4344"/>
    <w:rsid w:val="006B4667"/>
    <w:rsid w:val="006B5143"/>
    <w:rsid w:val="006B55F8"/>
    <w:rsid w:val="006B5A1F"/>
    <w:rsid w:val="006B65BB"/>
    <w:rsid w:val="006B7232"/>
    <w:rsid w:val="006B7361"/>
    <w:rsid w:val="006B7AF3"/>
    <w:rsid w:val="006C022F"/>
    <w:rsid w:val="006C0ECF"/>
    <w:rsid w:val="006C1E2C"/>
    <w:rsid w:val="006C273F"/>
    <w:rsid w:val="006C328E"/>
    <w:rsid w:val="006C366E"/>
    <w:rsid w:val="006C3BCF"/>
    <w:rsid w:val="006C4301"/>
    <w:rsid w:val="006C473A"/>
    <w:rsid w:val="006C4AA8"/>
    <w:rsid w:val="006C4D63"/>
    <w:rsid w:val="006C4EDC"/>
    <w:rsid w:val="006C506D"/>
    <w:rsid w:val="006C5A18"/>
    <w:rsid w:val="006C5EC3"/>
    <w:rsid w:val="006C61EF"/>
    <w:rsid w:val="006C69DE"/>
    <w:rsid w:val="006C6AF3"/>
    <w:rsid w:val="006C7156"/>
    <w:rsid w:val="006C72D3"/>
    <w:rsid w:val="006D02AA"/>
    <w:rsid w:val="006D036C"/>
    <w:rsid w:val="006D0625"/>
    <w:rsid w:val="006D0762"/>
    <w:rsid w:val="006D0C3A"/>
    <w:rsid w:val="006D1B19"/>
    <w:rsid w:val="006D1CAA"/>
    <w:rsid w:val="006D1F62"/>
    <w:rsid w:val="006D2582"/>
    <w:rsid w:val="006D32F1"/>
    <w:rsid w:val="006D38D0"/>
    <w:rsid w:val="006D3A61"/>
    <w:rsid w:val="006D3CC7"/>
    <w:rsid w:val="006D459B"/>
    <w:rsid w:val="006D4E1B"/>
    <w:rsid w:val="006D5179"/>
    <w:rsid w:val="006D578E"/>
    <w:rsid w:val="006D5F9A"/>
    <w:rsid w:val="006D6365"/>
    <w:rsid w:val="006D6B27"/>
    <w:rsid w:val="006D6DC0"/>
    <w:rsid w:val="006D7865"/>
    <w:rsid w:val="006D7887"/>
    <w:rsid w:val="006E01C8"/>
    <w:rsid w:val="006E05C5"/>
    <w:rsid w:val="006E070A"/>
    <w:rsid w:val="006E0A04"/>
    <w:rsid w:val="006E0F8B"/>
    <w:rsid w:val="006E0FB2"/>
    <w:rsid w:val="006E1217"/>
    <w:rsid w:val="006E159E"/>
    <w:rsid w:val="006E24B0"/>
    <w:rsid w:val="006E267C"/>
    <w:rsid w:val="006E30E9"/>
    <w:rsid w:val="006E36C1"/>
    <w:rsid w:val="006E38B4"/>
    <w:rsid w:val="006E3DAF"/>
    <w:rsid w:val="006E444D"/>
    <w:rsid w:val="006E4979"/>
    <w:rsid w:val="006E535C"/>
    <w:rsid w:val="006E54B5"/>
    <w:rsid w:val="006E55C3"/>
    <w:rsid w:val="006E5BC7"/>
    <w:rsid w:val="006E6069"/>
    <w:rsid w:val="006E6925"/>
    <w:rsid w:val="006E6F63"/>
    <w:rsid w:val="006F128C"/>
    <w:rsid w:val="006F16E5"/>
    <w:rsid w:val="006F186B"/>
    <w:rsid w:val="006F2CB6"/>
    <w:rsid w:val="006F3F64"/>
    <w:rsid w:val="006F4316"/>
    <w:rsid w:val="006F466F"/>
    <w:rsid w:val="006F4882"/>
    <w:rsid w:val="006F4E11"/>
    <w:rsid w:val="006F5331"/>
    <w:rsid w:val="006F5762"/>
    <w:rsid w:val="006F613C"/>
    <w:rsid w:val="006F63F7"/>
    <w:rsid w:val="006F6733"/>
    <w:rsid w:val="006F7DB7"/>
    <w:rsid w:val="007000E4"/>
    <w:rsid w:val="007001AA"/>
    <w:rsid w:val="00700B84"/>
    <w:rsid w:val="00701045"/>
    <w:rsid w:val="007011D8"/>
    <w:rsid w:val="00701511"/>
    <w:rsid w:val="00702947"/>
    <w:rsid w:val="00702BB4"/>
    <w:rsid w:val="00702DA6"/>
    <w:rsid w:val="007030C3"/>
    <w:rsid w:val="0070435E"/>
    <w:rsid w:val="007055AA"/>
    <w:rsid w:val="00705954"/>
    <w:rsid w:val="007059D9"/>
    <w:rsid w:val="00705EEC"/>
    <w:rsid w:val="007060CE"/>
    <w:rsid w:val="007064AC"/>
    <w:rsid w:val="00706606"/>
    <w:rsid w:val="007071AD"/>
    <w:rsid w:val="00707544"/>
    <w:rsid w:val="007077F3"/>
    <w:rsid w:val="00712E88"/>
    <w:rsid w:val="00713026"/>
    <w:rsid w:val="007133A2"/>
    <w:rsid w:val="007134BE"/>
    <w:rsid w:val="00713B8E"/>
    <w:rsid w:val="00714047"/>
    <w:rsid w:val="00714241"/>
    <w:rsid w:val="007146EB"/>
    <w:rsid w:val="007152F5"/>
    <w:rsid w:val="00715D1D"/>
    <w:rsid w:val="00715F0E"/>
    <w:rsid w:val="00717D1C"/>
    <w:rsid w:val="00717F13"/>
    <w:rsid w:val="00720105"/>
    <w:rsid w:val="007206A2"/>
    <w:rsid w:val="00720D52"/>
    <w:rsid w:val="00721A89"/>
    <w:rsid w:val="00721F10"/>
    <w:rsid w:val="00722221"/>
    <w:rsid w:val="007227EF"/>
    <w:rsid w:val="00722AF7"/>
    <w:rsid w:val="0072314C"/>
    <w:rsid w:val="00723542"/>
    <w:rsid w:val="00724135"/>
    <w:rsid w:val="0072425F"/>
    <w:rsid w:val="00724A06"/>
    <w:rsid w:val="00724FC2"/>
    <w:rsid w:val="00725081"/>
    <w:rsid w:val="00725E89"/>
    <w:rsid w:val="00726328"/>
    <w:rsid w:val="007267CC"/>
    <w:rsid w:val="007271A4"/>
    <w:rsid w:val="0072781F"/>
    <w:rsid w:val="00727839"/>
    <w:rsid w:val="00730124"/>
    <w:rsid w:val="00730136"/>
    <w:rsid w:val="00730D65"/>
    <w:rsid w:val="00731380"/>
    <w:rsid w:val="007316E7"/>
    <w:rsid w:val="00731C5B"/>
    <w:rsid w:val="00731EE8"/>
    <w:rsid w:val="0073225F"/>
    <w:rsid w:val="007322FB"/>
    <w:rsid w:val="00732AA8"/>
    <w:rsid w:val="00733E70"/>
    <w:rsid w:val="0073411B"/>
    <w:rsid w:val="00734D25"/>
    <w:rsid w:val="0073512D"/>
    <w:rsid w:val="007353E8"/>
    <w:rsid w:val="007355B3"/>
    <w:rsid w:val="00736015"/>
    <w:rsid w:val="00736153"/>
    <w:rsid w:val="007361B5"/>
    <w:rsid w:val="007367FB"/>
    <w:rsid w:val="00736BA6"/>
    <w:rsid w:val="0073791F"/>
    <w:rsid w:val="00740343"/>
    <w:rsid w:val="00740AD4"/>
    <w:rsid w:val="00740FC2"/>
    <w:rsid w:val="00742372"/>
    <w:rsid w:val="00742667"/>
    <w:rsid w:val="00742ACF"/>
    <w:rsid w:val="00743E43"/>
    <w:rsid w:val="007451A6"/>
    <w:rsid w:val="0074563C"/>
    <w:rsid w:val="0074579D"/>
    <w:rsid w:val="00745990"/>
    <w:rsid w:val="00745F0B"/>
    <w:rsid w:val="00745F77"/>
    <w:rsid w:val="007462FD"/>
    <w:rsid w:val="007464B7"/>
    <w:rsid w:val="007464E5"/>
    <w:rsid w:val="00746905"/>
    <w:rsid w:val="00746968"/>
    <w:rsid w:val="007470CB"/>
    <w:rsid w:val="00747CEE"/>
    <w:rsid w:val="00747F1A"/>
    <w:rsid w:val="00747FBD"/>
    <w:rsid w:val="007505F4"/>
    <w:rsid w:val="00750708"/>
    <w:rsid w:val="00750D0A"/>
    <w:rsid w:val="00750EDE"/>
    <w:rsid w:val="007516C3"/>
    <w:rsid w:val="007519BF"/>
    <w:rsid w:val="0075203B"/>
    <w:rsid w:val="00752773"/>
    <w:rsid w:val="007536CB"/>
    <w:rsid w:val="007549F1"/>
    <w:rsid w:val="00754D1A"/>
    <w:rsid w:val="007551B5"/>
    <w:rsid w:val="00755218"/>
    <w:rsid w:val="007552FA"/>
    <w:rsid w:val="00755828"/>
    <w:rsid w:val="00755B3E"/>
    <w:rsid w:val="00756510"/>
    <w:rsid w:val="007568C2"/>
    <w:rsid w:val="00756A9F"/>
    <w:rsid w:val="00756EAE"/>
    <w:rsid w:val="0075700B"/>
    <w:rsid w:val="00757239"/>
    <w:rsid w:val="007574DA"/>
    <w:rsid w:val="007574FD"/>
    <w:rsid w:val="0076028A"/>
    <w:rsid w:val="00760A1E"/>
    <w:rsid w:val="00762218"/>
    <w:rsid w:val="00762512"/>
    <w:rsid w:val="007626DF"/>
    <w:rsid w:val="00762937"/>
    <w:rsid w:val="00762B83"/>
    <w:rsid w:val="007632FA"/>
    <w:rsid w:val="00764327"/>
    <w:rsid w:val="00764352"/>
    <w:rsid w:val="00764920"/>
    <w:rsid w:val="00764F6F"/>
    <w:rsid w:val="00765044"/>
    <w:rsid w:val="00765607"/>
    <w:rsid w:val="007662C2"/>
    <w:rsid w:val="0076636F"/>
    <w:rsid w:val="00766BC0"/>
    <w:rsid w:val="00766EC8"/>
    <w:rsid w:val="00767452"/>
    <w:rsid w:val="00767BC7"/>
    <w:rsid w:val="00767CF9"/>
    <w:rsid w:val="00767D3E"/>
    <w:rsid w:val="00767E61"/>
    <w:rsid w:val="00770A8F"/>
    <w:rsid w:val="00772ACB"/>
    <w:rsid w:val="00772D37"/>
    <w:rsid w:val="00772D72"/>
    <w:rsid w:val="0077343F"/>
    <w:rsid w:val="00773E63"/>
    <w:rsid w:val="0077418C"/>
    <w:rsid w:val="00775E1B"/>
    <w:rsid w:val="00777051"/>
    <w:rsid w:val="00777110"/>
    <w:rsid w:val="007778E4"/>
    <w:rsid w:val="00777940"/>
    <w:rsid w:val="007779DD"/>
    <w:rsid w:val="007802F2"/>
    <w:rsid w:val="00780C33"/>
    <w:rsid w:val="00781523"/>
    <w:rsid w:val="00781629"/>
    <w:rsid w:val="007817BF"/>
    <w:rsid w:val="00781937"/>
    <w:rsid w:val="00781DA7"/>
    <w:rsid w:val="00782E01"/>
    <w:rsid w:val="007830D4"/>
    <w:rsid w:val="00783A53"/>
    <w:rsid w:val="00783AD2"/>
    <w:rsid w:val="007844C8"/>
    <w:rsid w:val="00784B63"/>
    <w:rsid w:val="00784D15"/>
    <w:rsid w:val="007852BC"/>
    <w:rsid w:val="007854AD"/>
    <w:rsid w:val="007854C6"/>
    <w:rsid w:val="00785A9B"/>
    <w:rsid w:val="00785F1F"/>
    <w:rsid w:val="007868DE"/>
    <w:rsid w:val="007875F4"/>
    <w:rsid w:val="007876AB"/>
    <w:rsid w:val="00790074"/>
    <w:rsid w:val="00790C4B"/>
    <w:rsid w:val="007910D4"/>
    <w:rsid w:val="007918EB"/>
    <w:rsid w:val="007929EA"/>
    <w:rsid w:val="00792A9B"/>
    <w:rsid w:val="00793507"/>
    <w:rsid w:val="00793C38"/>
    <w:rsid w:val="00793DCE"/>
    <w:rsid w:val="00794465"/>
    <w:rsid w:val="00794668"/>
    <w:rsid w:val="007947F0"/>
    <w:rsid w:val="00795557"/>
    <w:rsid w:val="00795DFA"/>
    <w:rsid w:val="00795DFC"/>
    <w:rsid w:val="00795EC1"/>
    <w:rsid w:val="00795FFC"/>
    <w:rsid w:val="007966B7"/>
    <w:rsid w:val="007975ED"/>
    <w:rsid w:val="007A006A"/>
    <w:rsid w:val="007A01B2"/>
    <w:rsid w:val="007A0BCA"/>
    <w:rsid w:val="007A0C4D"/>
    <w:rsid w:val="007A0C5E"/>
    <w:rsid w:val="007A1FBB"/>
    <w:rsid w:val="007A2171"/>
    <w:rsid w:val="007A2633"/>
    <w:rsid w:val="007A34BC"/>
    <w:rsid w:val="007A368D"/>
    <w:rsid w:val="007A550A"/>
    <w:rsid w:val="007A59E3"/>
    <w:rsid w:val="007A5BC3"/>
    <w:rsid w:val="007A5D33"/>
    <w:rsid w:val="007A621F"/>
    <w:rsid w:val="007A6AEA"/>
    <w:rsid w:val="007A6B57"/>
    <w:rsid w:val="007A6D64"/>
    <w:rsid w:val="007A6E13"/>
    <w:rsid w:val="007A758A"/>
    <w:rsid w:val="007A7A4F"/>
    <w:rsid w:val="007B0E7D"/>
    <w:rsid w:val="007B29AE"/>
    <w:rsid w:val="007B2A33"/>
    <w:rsid w:val="007B33D0"/>
    <w:rsid w:val="007B4183"/>
    <w:rsid w:val="007B41BB"/>
    <w:rsid w:val="007B47E9"/>
    <w:rsid w:val="007B53B4"/>
    <w:rsid w:val="007B5A71"/>
    <w:rsid w:val="007B71CC"/>
    <w:rsid w:val="007C0937"/>
    <w:rsid w:val="007C0ABA"/>
    <w:rsid w:val="007C0D32"/>
    <w:rsid w:val="007C1795"/>
    <w:rsid w:val="007C1DB7"/>
    <w:rsid w:val="007C21B4"/>
    <w:rsid w:val="007C23E7"/>
    <w:rsid w:val="007C25ED"/>
    <w:rsid w:val="007C2FD3"/>
    <w:rsid w:val="007C3156"/>
    <w:rsid w:val="007C3214"/>
    <w:rsid w:val="007C3397"/>
    <w:rsid w:val="007C3585"/>
    <w:rsid w:val="007C3713"/>
    <w:rsid w:val="007C4DA1"/>
    <w:rsid w:val="007C4DB0"/>
    <w:rsid w:val="007C4E6C"/>
    <w:rsid w:val="007C541F"/>
    <w:rsid w:val="007C5A39"/>
    <w:rsid w:val="007C63FA"/>
    <w:rsid w:val="007C6C07"/>
    <w:rsid w:val="007C6D3A"/>
    <w:rsid w:val="007C7207"/>
    <w:rsid w:val="007C7319"/>
    <w:rsid w:val="007C7A28"/>
    <w:rsid w:val="007C7F42"/>
    <w:rsid w:val="007C7FD1"/>
    <w:rsid w:val="007D0B01"/>
    <w:rsid w:val="007D0C9B"/>
    <w:rsid w:val="007D2039"/>
    <w:rsid w:val="007D21B4"/>
    <w:rsid w:val="007D2E92"/>
    <w:rsid w:val="007D3B6F"/>
    <w:rsid w:val="007D3EA8"/>
    <w:rsid w:val="007D4BA1"/>
    <w:rsid w:val="007D4C16"/>
    <w:rsid w:val="007D5293"/>
    <w:rsid w:val="007D57F1"/>
    <w:rsid w:val="007D5A86"/>
    <w:rsid w:val="007D5DD8"/>
    <w:rsid w:val="007D5E2E"/>
    <w:rsid w:val="007D6462"/>
    <w:rsid w:val="007D7D09"/>
    <w:rsid w:val="007E0298"/>
    <w:rsid w:val="007E02D6"/>
    <w:rsid w:val="007E087A"/>
    <w:rsid w:val="007E0F2A"/>
    <w:rsid w:val="007E174B"/>
    <w:rsid w:val="007E2BC1"/>
    <w:rsid w:val="007E2D6A"/>
    <w:rsid w:val="007E3251"/>
    <w:rsid w:val="007E3B01"/>
    <w:rsid w:val="007E3B0F"/>
    <w:rsid w:val="007E47BE"/>
    <w:rsid w:val="007E51BC"/>
    <w:rsid w:val="007E5211"/>
    <w:rsid w:val="007E56A9"/>
    <w:rsid w:val="007E5D73"/>
    <w:rsid w:val="007E5D9F"/>
    <w:rsid w:val="007E5F62"/>
    <w:rsid w:val="007E6086"/>
    <w:rsid w:val="007E679F"/>
    <w:rsid w:val="007E6856"/>
    <w:rsid w:val="007E748C"/>
    <w:rsid w:val="007E7969"/>
    <w:rsid w:val="007F027A"/>
    <w:rsid w:val="007F043E"/>
    <w:rsid w:val="007F0658"/>
    <w:rsid w:val="007F06F5"/>
    <w:rsid w:val="007F2871"/>
    <w:rsid w:val="007F3D58"/>
    <w:rsid w:val="007F423C"/>
    <w:rsid w:val="007F4C18"/>
    <w:rsid w:val="007F640F"/>
    <w:rsid w:val="007F79E7"/>
    <w:rsid w:val="007F7BE5"/>
    <w:rsid w:val="007F7C4B"/>
    <w:rsid w:val="007F7F51"/>
    <w:rsid w:val="00802ABA"/>
    <w:rsid w:val="008030B4"/>
    <w:rsid w:val="008035D1"/>
    <w:rsid w:val="00803EE8"/>
    <w:rsid w:val="00804177"/>
    <w:rsid w:val="0080469D"/>
    <w:rsid w:val="00804A1B"/>
    <w:rsid w:val="00804EF7"/>
    <w:rsid w:val="0080591A"/>
    <w:rsid w:val="00805DD5"/>
    <w:rsid w:val="00805DD8"/>
    <w:rsid w:val="00806408"/>
    <w:rsid w:val="0081067A"/>
    <w:rsid w:val="00810776"/>
    <w:rsid w:val="00810A6D"/>
    <w:rsid w:val="00810C4E"/>
    <w:rsid w:val="008115ED"/>
    <w:rsid w:val="008119CF"/>
    <w:rsid w:val="00811C6B"/>
    <w:rsid w:val="008121ED"/>
    <w:rsid w:val="00812775"/>
    <w:rsid w:val="008129C2"/>
    <w:rsid w:val="00813FB1"/>
    <w:rsid w:val="00814F85"/>
    <w:rsid w:val="00816543"/>
    <w:rsid w:val="008169B0"/>
    <w:rsid w:val="00816F03"/>
    <w:rsid w:val="008172CA"/>
    <w:rsid w:val="008200BA"/>
    <w:rsid w:val="008208D6"/>
    <w:rsid w:val="00820D2D"/>
    <w:rsid w:val="008214F7"/>
    <w:rsid w:val="008218CF"/>
    <w:rsid w:val="00821B49"/>
    <w:rsid w:val="00821D22"/>
    <w:rsid w:val="00822828"/>
    <w:rsid w:val="00823207"/>
    <w:rsid w:val="00823F00"/>
    <w:rsid w:val="008242D9"/>
    <w:rsid w:val="008243FE"/>
    <w:rsid w:val="0082440F"/>
    <w:rsid w:val="00824EB1"/>
    <w:rsid w:val="00825024"/>
    <w:rsid w:val="008259F6"/>
    <w:rsid w:val="0082625B"/>
    <w:rsid w:val="008300B1"/>
    <w:rsid w:val="00830371"/>
    <w:rsid w:val="00830C7B"/>
    <w:rsid w:val="00831A61"/>
    <w:rsid w:val="00831EEA"/>
    <w:rsid w:val="00832A93"/>
    <w:rsid w:val="00832D08"/>
    <w:rsid w:val="00832D28"/>
    <w:rsid w:val="008337EB"/>
    <w:rsid w:val="0083448D"/>
    <w:rsid w:val="00834AC9"/>
    <w:rsid w:val="00834CC0"/>
    <w:rsid w:val="00834FAD"/>
    <w:rsid w:val="00834FF2"/>
    <w:rsid w:val="0083583E"/>
    <w:rsid w:val="00837626"/>
    <w:rsid w:val="00837BB5"/>
    <w:rsid w:val="00837F6F"/>
    <w:rsid w:val="00840728"/>
    <w:rsid w:val="00840983"/>
    <w:rsid w:val="00840B96"/>
    <w:rsid w:val="00841210"/>
    <w:rsid w:val="0084122D"/>
    <w:rsid w:val="0084168A"/>
    <w:rsid w:val="008419A7"/>
    <w:rsid w:val="0084218A"/>
    <w:rsid w:val="00842563"/>
    <w:rsid w:val="00842893"/>
    <w:rsid w:val="008435A9"/>
    <w:rsid w:val="00843BF2"/>
    <w:rsid w:val="00843D08"/>
    <w:rsid w:val="008440B2"/>
    <w:rsid w:val="008443C6"/>
    <w:rsid w:val="00844CED"/>
    <w:rsid w:val="00845045"/>
    <w:rsid w:val="00845460"/>
    <w:rsid w:val="00845714"/>
    <w:rsid w:val="00845CB4"/>
    <w:rsid w:val="00846FDF"/>
    <w:rsid w:val="00847B8E"/>
    <w:rsid w:val="00850388"/>
    <w:rsid w:val="00850A78"/>
    <w:rsid w:val="00850B9E"/>
    <w:rsid w:val="00851808"/>
    <w:rsid w:val="00852A82"/>
    <w:rsid w:val="008536D4"/>
    <w:rsid w:val="00853F24"/>
    <w:rsid w:val="008545F9"/>
    <w:rsid w:val="008556C6"/>
    <w:rsid w:val="0085601C"/>
    <w:rsid w:val="00856048"/>
    <w:rsid w:val="008565BE"/>
    <w:rsid w:val="00856E46"/>
    <w:rsid w:val="008579D6"/>
    <w:rsid w:val="00857B1B"/>
    <w:rsid w:val="00857D6F"/>
    <w:rsid w:val="00860731"/>
    <w:rsid w:val="00860C92"/>
    <w:rsid w:val="0086181F"/>
    <w:rsid w:val="00864E1E"/>
    <w:rsid w:val="0086552B"/>
    <w:rsid w:val="008661B3"/>
    <w:rsid w:val="0086621D"/>
    <w:rsid w:val="00866C49"/>
    <w:rsid w:val="0086702D"/>
    <w:rsid w:val="0086716A"/>
    <w:rsid w:val="0086762D"/>
    <w:rsid w:val="00867ED1"/>
    <w:rsid w:val="00867F0C"/>
    <w:rsid w:val="008704B3"/>
    <w:rsid w:val="00870825"/>
    <w:rsid w:val="00871968"/>
    <w:rsid w:val="008719E9"/>
    <w:rsid w:val="0087243C"/>
    <w:rsid w:val="008724D4"/>
    <w:rsid w:val="00872524"/>
    <w:rsid w:val="008726EF"/>
    <w:rsid w:val="008727BC"/>
    <w:rsid w:val="008731D4"/>
    <w:rsid w:val="00875090"/>
    <w:rsid w:val="008753F3"/>
    <w:rsid w:val="008755C6"/>
    <w:rsid w:val="0087642B"/>
    <w:rsid w:val="00876998"/>
    <w:rsid w:val="00876A0C"/>
    <w:rsid w:val="00877C97"/>
    <w:rsid w:val="00880724"/>
    <w:rsid w:val="00881088"/>
    <w:rsid w:val="008812FD"/>
    <w:rsid w:val="008815F4"/>
    <w:rsid w:val="00882098"/>
    <w:rsid w:val="00882D33"/>
    <w:rsid w:val="00882E28"/>
    <w:rsid w:val="00883226"/>
    <w:rsid w:val="00883907"/>
    <w:rsid w:val="00883BA0"/>
    <w:rsid w:val="0088473E"/>
    <w:rsid w:val="00885016"/>
    <w:rsid w:val="0088563E"/>
    <w:rsid w:val="0088573F"/>
    <w:rsid w:val="00885897"/>
    <w:rsid w:val="00885E02"/>
    <w:rsid w:val="00885FA2"/>
    <w:rsid w:val="008863E9"/>
    <w:rsid w:val="008877B2"/>
    <w:rsid w:val="00887C93"/>
    <w:rsid w:val="008909B9"/>
    <w:rsid w:val="0089107C"/>
    <w:rsid w:val="008926E5"/>
    <w:rsid w:val="00892E1E"/>
    <w:rsid w:val="0089301E"/>
    <w:rsid w:val="0089307C"/>
    <w:rsid w:val="00893361"/>
    <w:rsid w:val="0089368A"/>
    <w:rsid w:val="00894642"/>
    <w:rsid w:val="00894794"/>
    <w:rsid w:val="00895123"/>
    <w:rsid w:val="008956CC"/>
    <w:rsid w:val="00895B20"/>
    <w:rsid w:val="00895C23"/>
    <w:rsid w:val="00895C7E"/>
    <w:rsid w:val="008965AE"/>
    <w:rsid w:val="00896D54"/>
    <w:rsid w:val="00896FE1"/>
    <w:rsid w:val="0089763E"/>
    <w:rsid w:val="008976BC"/>
    <w:rsid w:val="00897886"/>
    <w:rsid w:val="008A06F1"/>
    <w:rsid w:val="008A0B31"/>
    <w:rsid w:val="008A1364"/>
    <w:rsid w:val="008A2201"/>
    <w:rsid w:val="008A2391"/>
    <w:rsid w:val="008A2797"/>
    <w:rsid w:val="008A2AB6"/>
    <w:rsid w:val="008A310B"/>
    <w:rsid w:val="008A3482"/>
    <w:rsid w:val="008A44A3"/>
    <w:rsid w:val="008A4944"/>
    <w:rsid w:val="008A4D63"/>
    <w:rsid w:val="008A4E74"/>
    <w:rsid w:val="008A599B"/>
    <w:rsid w:val="008A5AB0"/>
    <w:rsid w:val="008A735B"/>
    <w:rsid w:val="008B0B80"/>
    <w:rsid w:val="008B0EF4"/>
    <w:rsid w:val="008B15E1"/>
    <w:rsid w:val="008B1874"/>
    <w:rsid w:val="008B19DB"/>
    <w:rsid w:val="008B21F3"/>
    <w:rsid w:val="008B24C9"/>
    <w:rsid w:val="008B33A0"/>
    <w:rsid w:val="008B3951"/>
    <w:rsid w:val="008B41E1"/>
    <w:rsid w:val="008B4B2E"/>
    <w:rsid w:val="008B51E3"/>
    <w:rsid w:val="008B5A86"/>
    <w:rsid w:val="008B5FA9"/>
    <w:rsid w:val="008B61BB"/>
    <w:rsid w:val="008B6242"/>
    <w:rsid w:val="008B6637"/>
    <w:rsid w:val="008B6C4F"/>
    <w:rsid w:val="008B6F04"/>
    <w:rsid w:val="008B7360"/>
    <w:rsid w:val="008B7ADD"/>
    <w:rsid w:val="008C0373"/>
    <w:rsid w:val="008C04AA"/>
    <w:rsid w:val="008C0660"/>
    <w:rsid w:val="008C066D"/>
    <w:rsid w:val="008C09CC"/>
    <w:rsid w:val="008C0A1E"/>
    <w:rsid w:val="008C1065"/>
    <w:rsid w:val="008C1D69"/>
    <w:rsid w:val="008C1E92"/>
    <w:rsid w:val="008C2282"/>
    <w:rsid w:val="008C23A9"/>
    <w:rsid w:val="008C37DB"/>
    <w:rsid w:val="008C4E13"/>
    <w:rsid w:val="008C5263"/>
    <w:rsid w:val="008C5D79"/>
    <w:rsid w:val="008C6216"/>
    <w:rsid w:val="008C692D"/>
    <w:rsid w:val="008C7482"/>
    <w:rsid w:val="008C7944"/>
    <w:rsid w:val="008D074A"/>
    <w:rsid w:val="008D0837"/>
    <w:rsid w:val="008D0A47"/>
    <w:rsid w:val="008D0FB4"/>
    <w:rsid w:val="008D1462"/>
    <w:rsid w:val="008D1A1A"/>
    <w:rsid w:val="008D2FE8"/>
    <w:rsid w:val="008D35F6"/>
    <w:rsid w:val="008D3D9C"/>
    <w:rsid w:val="008D4374"/>
    <w:rsid w:val="008D4D9E"/>
    <w:rsid w:val="008D53A7"/>
    <w:rsid w:val="008D5651"/>
    <w:rsid w:val="008D5882"/>
    <w:rsid w:val="008D5BA3"/>
    <w:rsid w:val="008D6B76"/>
    <w:rsid w:val="008D735D"/>
    <w:rsid w:val="008D7FF3"/>
    <w:rsid w:val="008E07D2"/>
    <w:rsid w:val="008E14F3"/>
    <w:rsid w:val="008E1D9E"/>
    <w:rsid w:val="008E1F10"/>
    <w:rsid w:val="008E2208"/>
    <w:rsid w:val="008E2771"/>
    <w:rsid w:val="008E4AEC"/>
    <w:rsid w:val="008E578F"/>
    <w:rsid w:val="008E5F51"/>
    <w:rsid w:val="008E61AB"/>
    <w:rsid w:val="008E665E"/>
    <w:rsid w:val="008E6788"/>
    <w:rsid w:val="008E69C0"/>
    <w:rsid w:val="008E6D67"/>
    <w:rsid w:val="008E72C8"/>
    <w:rsid w:val="008E7379"/>
    <w:rsid w:val="008E7553"/>
    <w:rsid w:val="008F03C8"/>
    <w:rsid w:val="008F0593"/>
    <w:rsid w:val="008F0E15"/>
    <w:rsid w:val="008F23B9"/>
    <w:rsid w:val="008F346B"/>
    <w:rsid w:val="008F35E4"/>
    <w:rsid w:val="008F35FB"/>
    <w:rsid w:val="008F37CC"/>
    <w:rsid w:val="008F37EA"/>
    <w:rsid w:val="008F3824"/>
    <w:rsid w:val="008F39E8"/>
    <w:rsid w:val="008F414A"/>
    <w:rsid w:val="008F425E"/>
    <w:rsid w:val="008F4403"/>
    <w:rsid w:val="008F4691"/>
    <w:rsid w:val="008F4E58"/>
    <w:rsid w:val="008F4FE2"/>
    <w:rsid w:val="008F5194"/>
    <w:rsid w:val="008F5B2E"/>
    <w:rsid w:val="008F5BAD"/>
    <w:rsid w:val="008F6446"/>
    <w:rsid w:val="008F6D69"/>
    <w:rsid w:val="008F73C1"/>
    <w:rsid w:val="008F75BF"/>
    <w:rsid w:val="00900DF3"/>
    <w:rsid w:val="0090191B"/>
    <w:rsid w:val="00901BBC"/>
    <w:rsid w:val="00901D75"/>
    <w:rsid w:val="00901E26"/>
    <w:rsid w:val="009022D9"/>
    <w:rsid w:val="0090261B"/>
    <w:rsid w:val="0090282A"/>
    <w:rsid w:val="00902F02"/>
    <w:rsid w:val="00902FB1"/>
    <w:rsid w:val="00904540"/>
    <w:rsid w:val="0090520D"/>
    <w:rsid w:val="009061C8"/>
    <w:rsid w:val="00907036"/>
    <w:rsid w:val="00907388"/>
    <w:rsid w:val="00910723"/>
    <w:rsid w:val="00910FC9"/>
    <w:rsid w:val="009113AC"/>
    <w:rsid w:val="00911A19"/>
    <w:rsid w:val="009122A0"/>
    <w:rsid w:val="00912915"/>
    <w:rsid w:val="009144D7"/>
    <w:rsid w:val="00914530"/>
    <w:rsid w:val="00914664"/>
    <w:rsid w:val="009150DA"/>
    <w:rsid w:val="00916E4E"/>
    <w:rsid w:val="00917262"/>
    <w:rsid w:val="009172BE"/>
    <w:rsid w:val="00917347"/>
    <w:rsid w:val="009173B7"/>
    <w:rsid w:val="00917617"/>
    <w:rsid w:val="009214C4"/>
    <w:rsid w:val="0092221B"/>
    <w:rsid w:val="00922829"/>
    <w:rsid w:val="00923AA2"/>
    <w:rsid w:val="00924214"/>
    <w:rsid w:val="00925B26"/>
    <w:rsid w:val="00925CCB"/>
    <w:rsid w:val="00927418"/>
    <w:rsid w:val="009277D1"/>
    <w:rsid w:val="009279E0"/>
    <w:rsid w:val="0093008B"/>
    <w:rsid w:val="00930D2F"/>
    <w:rsid w:val="00931137"/>
    <w:rsid w:val="00931A76"/>
    <w:rsid w:val="009330E8"/>
    <w:rsid w:val="00933218"/>
    <w:rsid w:val="00933223"/>
    <w:rsid w:val="00934246"/>
    <w:rsid w:val="009347AB"/>
    <w:rsid w:val="00934D82"/>
    <w:rsid w:val="0093522F"/>
    <w:rsid w:val="00935B7B"/>
    <w:rsid w:val="0093625F"/>
    <w:rsid w:val="00936FC0"/>
    <w:rsid w:val="009374E7"/>
    <w:rsid w:val="00937926"/>
    <w:rsid w:val="00940DA6"/>
    <w:rsid w:val="00941440"/>
    <w:rsid w:val="00941C1E"/>
    <w:rsid w:val="00942505"/>
    <w:rsid w:val="00942666"/>
    <w:rsid w:val="0094268D"/>
    <w:rsid w:val="009428D3"/>
    <w:rsid w:val="009428D6"/>
    <w:rsid w:val="00943500"/>
    <w:rsid w:val="00943AB9"/>
    <w:rsid w:val="00943AC6"/>
    <w:rsid w:val="0094408A"/>
    <w:rsid w:val="00944425"/>
    <w:rsid w:val="00944476"/>
    <w:rsid w:val="009444FC"/>
    <w:rsid w:val="00945494"/>
    <w:rsid w:val="009455FD"/>
    <w:rsid w:val="009458F5"/>
    <w:rsid w:val="00945A83"/>
    <w:rsid w:val="00945C3B"/>
    <w:rsid w:val="00945FEB"/>
    <w:rsid w:val="00946540"/>
    <w:rsid w:val="0094669D"/>
    <w:rsid w:val="00946735"/>
    <w:rsid w:val="00947CF4"/>
    <w:rsid w:val="00950690"/>
    <w:rsid w:val="00950A31"/>
    <w:rsid w:val="00950AAB"/>
    <w:rsid w:val="009513B5"/>
    <w:rsid w:val="00952B96"/>
    <w:rsid w:val="00952BCA"/>
    <w:rsid w:val="00952FE1"/>
    <w:rsid w:val="00953900"/>
    <w:rsid w:val="009547A4"/>
    <w:rsid w:val="00954ADD"/>
    <w:rsid w:val="00954BDA"/>
    <w:rsid w:val="00954C5E"/>
    <w:rsid w:val="00955D82"/>
    <w:rsid w:val="00956B49"/>
    <w:rsid w:val="009573D3"/>
    <w:rsid w:val="009605E7"/>
    <w:rsid w:val="009606A8"/>
    <w:rsid w:val="0096115A"/>
    <w:rsid w:val="009628A5"/>
    <w:rsid w:val="00963D1A"/>
    <w:rsid w:val="00966A69"/>
    <w:rsid w:val="00966BF3"/>
    <w:rsid w:val="00967104"/>
    <w:rsid w:val="00967C0D"/>
    <w:rsid w:val="00967E9F"/>
    <w:rsid w:val="00967ED6"/>
    <w:rsid w:val="00967F80"/>
    <w:rsid w:val="00970C02"/>
    <w:rsid w:val="00971221"/>
    <w:rsid w:val="009727BC"/>
    <w:rsid w:val="00972A32"/>
    <w:rsid w:val="00972A37"/>
    <w:rsid w:val="009738CF"/>
    <w:rsid w:val="00974DBF"/>
    <w:rsid w:val="00974E8B"/>
    <w:rsid w:val="00976244"/>
    <w:rsid w:val="009764E5"/>
    <w:rsid w:val="00976EC6"/>
    <w:rsid w:val="009803C6"/>
    <w:rsid w:val="0098077B"/>
    <w:rsid w:val="00981217"/>
    <w:rsid w:val="00981568"/>
    <w:rsid w:val="0098171B"/>
    <w:rsid w:val="00981729"/>
    <w:rsid w:val="00981889"/>
    <w:rsid w:val="00981F04"/>
    <w:rsid w:val="009821EA"/>
    <w:rsid w:val="009831F9"/>
    <w:rsid w:val="0098325E"/>
    <w:rsid w:val="00983325"/>
    <w:rsid w:val="0098409D"/>
    <w:rsid w:val="009848B5"/>
    <w:rsid w:val="00984F89"/>
    <w:rsid w:val="0098564E"/>
    <w:rsid w:val="0098589C"/>
    <w:rsid w:val="00985E32"/>
    <w:rsid w:val="00985E7A"/>
    <w:rsid w:val="0098693F"/>
    <w:rsid w:val="009869E2"/>
    <w:rsid w:val="00986D87"/>
    <w:rsid w:val="00986E1A"/>
    <w:rsid w:val="0098764C"/>
    <w:rsid w:val="00987C91"/>
    <w:rsid w:val="0099046F"/>
    <w:rsid w:val="009914D1"/>
    <w:rsid w:val="009918F6"/>
    <w:rsid w:val="009919ED"/>
    <w:rsid w:val="00991A5E"/>
    <w:rsid w:val="00991BC1"/>
    <w:rsid w:val="00991C44"/>
    <w:rsid w:val="00991CE8"/>
    <w:rsid w:val="0099236A"/>
    <w:rsid w:val="00992619"/>
    <w:rsid w:val="00992F0F"/>
    <w:rsid w:val="009931C1"/>
    <w:rsid w:val="00994232"/>
    <w:rsid w:val="0099457A"/>
    <w:rsid w:val="009945EB"/>
    <w:rsid w:val="00994FCC"/>
    <w:rsid w:val="009954DB"/>
    <w:rsid w:val="009957F2"/>
    <w:rsid w:val="009959D8"/>
    <w:rsid w:val="0099641D"/>
    <w:rsid w:val="00996DD2"/>
    <w:rsid w:val="00997636"/>
    <w:rsid w:val="009A0368"/>
    <w:rsid w:val="009A03EA"/>
    <w:rsid w:val="009A0516"/>
    <w:rsid w:val="009A07CA"/>
    <w:rsid w:val="009A09C5"/>
    <w:rsid w:val="009A15C9"/>
    <w:rsid w:val="009A15CA"/>
    <w:rsid w:val="009A2171"/>
    <w:rsid w:val="009A2D14"/>
    <w:rsid w:val="009A31C3"/>
    <w:rsid w:val="009A3418"/>
    <w:rsid w:val="009A3969"/>
    <w:rsid w:val="009A3F21"/>
    <w:rsid w:val="009A4014"/>
    <w:rsid w:val="009A4051"/>
    <w:rsid w:val="009A4069"/>
    <w:rsid w:val="009A41D1"/>
    <w:rsid w:val="009A41E2"/>
    <w:rsid w:val="009A5B9C"/>
    <w:rsid w:val="009A61AB"/>
    <w:rsid w:val="009A67F1"/>
    <w:rsid w:val="009A7528"/>
    <w:rsid w:val="009A7ED9"/>
    <w:rsid w:val="009B0719"/>
    <w:rsid w:val="009B0782"/>
    <w:rsid w:val="009B0A5E"/>
    <w:rsid w:val="009B0F37"/>
    <w:rsid w:val="009B0FB7"/>
    <w:rsid w:val="009B1401"/>
    <w:rsid w:val="009B3156"/>
    <w:rsid w:val="009B32DB"/>
    <w:rsid w:val="009B3B2F"/>
    <w:rsid w:val="009B3E03"/>
    <w:rsid w:val="009B3FE0"/>
    <w:rsid w:val="009B4385"/>
    <w:rsid w:val="009B4556"/>
    <w:rsid w:val="009B4C3F"/>
    <w:rsid w:val="009B607B"/>
    <w:rsid w:val="009B6757"/>
    <w:rsid w:val="009B6BD8"/>
    <w:rsid w:val="009C08E5"/>
    <w:rsid w:val="009C09C3"/>
    <w:rsid w:val="009C0A86"/>
    <w:rsid w:val="009C1218"/>
    <w:rsid w:val="009C181D"/>
    <w:rsid w:val="009C1F27"/>
    <w:rsid w:val="009C24F8"/>
    <w:rsid w:val="009C3AD5"/>
    <w:rsid w:val="009C3FA1"/>
    <w:rsid w:val="009C410C"/>
    <w:rsid w:val="009C435C"/>
    <w:rsid w:val="009C4AC6"/>
    <w:rsid w:val="009C512F"/>
    <w:rsid w:val="009C58A6"/>
    <w:rsid w:val="009C61FC"/>
    <w:rsid w:val="009C687A"/>
    <w:rsid w:val="009C71C6"/>
    <w:rsid w:val="009C71F8"/>
    <w:rsid w:val="009C7669"/>
    <w:rsid w:val="009D0333"/>
    <w:rsid w:val="009D080C"/>
    <w:rsid w:val="009D1AF3"/>
    <w:rsid w:val="009D1BA0"/>
    <w:rsid w:val="009D1BDF"/>
    <w:rsid w:val="009D2202"/>
    <w:rsid w:val="009D239A"/>
    <w:rsid w:val="009D2435"/>
    <w:rsid w:val="009D2CDF"/>
    <w:rsid w:val="009D310F"/>
    <w:rsid w:val="009D3711"/>
    <w:rsid w:val="009D56EC"/>
    <w:rsid w:val="009D62DD"/>
    <w:rsid w:val="009D63E5"/>
    <w:rsid w:val="009E065D"/>
    <w:rsid w:val="009E1D04"/>
    <w:rsid w:val="009E1E64"/>
    <w:rsid w:val="009E297F"/>
    <w:rsid w:val="009E2EF6"/>
    <w:rsid w:val="009E4271"/>
    <w:rsid w:val="009E4A2D"/>
    <w:rsid w:val="009E5765"/>
    <w:rsid w:val="009E57F9"/>
    <w:rsid w:val="009E58C1"/>
    <w:rsid w:val="009E59AB"/>
    <w:rsid w:val="009E61D4"/>
    <w:rsid w:val="009E6711"/>
    <w:rsid w:val="009E69C6"/>
    <w:rsid w:val="009E7408"/>
    <w:rsid w:val="009E779C"/>
    <w:rsid w:val="009F0375"/>
    <w:rsid w:val="009F07CE"/>
    <w:rsid w:val="009F0D2D"/>
    <w:rsid w:val="009F1678"/>
    <w:rsid w:val="009F21F6"/>
    <w:rsid w:val="009F23BF"/>
    <w:rsid w:val="009F2906"/>
    <w:rsid w:val="009F29C8"/>
    <w:rsid w:val="009F2B71"/>
    <w:rsid w:val="009F343F"/>
    <w:rsid w:val="009F3AFE"/>
    <w:rsid w:val="009F4174"/>
    <w:rsid w:val="009F443A"/>
    <w:rsid w:val="009F4A73"/>
    <w:rsid w:val="009F4EBE"/>
    <w:rsid w:val="009F500C"/>
    <w:rsid w:val="009F5ACE"/>
    <w:rsid w:val="009F6595"/>
    <w:rsid w:val="009F76F4"/>
    <w:rsid w:val="00A0042D"/>
    <w:rsid w:val="00A00436"/>
    <w:rsid w:val="00A0048A"/>
    <w:rsid w:val="00A01771"/>
    <w:rsid w:val="00A01A5C"/>
    <w:rsid w:val="00A02B3A"/>
    <w:rsid w:val="00A02FA3"/>
    <w:rsid w:val="00A03595"/>
    <w:rsid w:val="00A03A38"/>
    <w:rsid w:val="00A03B16"/>
    <w:rsid w:val="00A041B8"/>
    <w:rsid w:val="00A046FE"/>
    <w:rsid w:val="00A04D9B"/>
    <w:rsid w:val="00A06CC4"/>
    <w:rsid w:val="00A06DB4"/>
    <w:rsid w:val="00A07C2B"/>
    <w:rsid w:val="00A106F8"/>
    <w:rsid w:val="00A10862"/>
    <w:rsid w:val="00A11533"/>
    <w:rsid w:val="00A11A33"/>
    <w:rsid w:val="00A11AF3"/>
    <w:rsid w:val="00A12436"/>
    <w:rsid w:val="00A12A5E"/>
    <w:rsid w:val="00A12E83"/>
    <w:rsid w:val="00A13039"/>
    <w:rsid w:val="00A15499"/>
    <w:rsid w:val="00A157B1"/>
    <w:rsid w:val="00A1598B"/>
    <w:rsid w:val="00A159D5"/>
    <w:rsid w:val="00A15E58"/>
    <w:rsid w:val="00A1692A"/>
    <w:rsid w:val="00A1763B"/>
    <w:rsid w:val="00A179DC"/>
    <w:rsid w:val="00A2053E"/>
    <w:rsid w:val="00A20668"/>
    <w:rsid w:val="00A2127D"/>
    <w:rsid w:val="00A21542"/>
    <w:rsid w:val="00A218CC"/>
    <w:rsid w:val="00A223F6"/>
    <w:rsid w:val="00A23036"/>
    <w:rsid w:val="00A23544"/>
    <w:rsid w:val="00A248F9"/>
    <w:rsid w:val="00A24B0C"/>
    <w:rsid w:val="00A25E24"/>
    <w:rsid w:val="00A26827"/>
    <w:rsid w:val="00A27B65"/>
    <w:rsid w:val="00A27C99"/>
    <w:rsid w:val="00A27FAB"/>
    <w:rsid w:val="00A30396"/>
    <w:rsid w:val="00A305AC"/>
    <w:rsid w:val="00A30618"/>
    <w:rsid w:val="00A30ED5"/>
    <w:rsid w:val="00A31EBF"/>
    <w:rsid w:val="00A324B9"/>
    <w:rsid w:val="00A326B5"/>
    <w:rsid w:val="00A33500"/>
    <w:rsid w:val="00A340C4"/>
    <w:rsid w:val="00A34596"/>
    <w:rsid w:val="00A34CBB"/>
    <w:rsid w:val="00A352FE"/>
    <w:rsid w:val="00A353F8"/>
    <w:rsid w:val="00A3555E"/>
    <w:rsid w:val="00A3581E"/>
    <w:rsid w:val="00A36264"/>
    <w:rsid w:val="00A365E7"/>
    <w:rsid w:val="00A36EA3"/>
    <w:rsid w:val="00A36F46"/>
    <w:rsid w:val="00A379A8"/>
    <w:rsid w:val="00A37A14"/>
    <w:rsid w:val="00A40163"/>
    <w:rsid w:val="00A41AF0"/>
    <w:rsid w:val="00A41C1C"/>
    <w:rsid w:val="00A42581"/>
    <w:rsid w:val="00A43CA5"/>
    <w:rsid w:val="00A440CF"/>
    <w:rsid w:val="00A4516C"/>
    <w:rsid w:val="00A4537D"/>
    <w:rsid w:val="00A455CB"/>
    <w:rsid w:val="00A459FE"/>
    <w:rsid w:val="00A45BCB"/>
    <w:rsid w:val="00A46ED9"/>
    <w:rsid w:val="00A4792C"/>
    <w:rsid w:val="00A47DD8"/>
    <w:rsid w:val="00A5067D"/>
    <w:rsid w:val="00A506CF"/>
    <w:rsid w:val="00A50730"/>
    <w:rsid w:val="00A5113F"/>
    <w:rsid w:val="00A51787"/>
    <w:rsid w:val="00A51AE3"/>
    <w:rsid w:val="00A51B12"/>
    <w:rsid w:val="00A51D24"/>
    <w:rsid w:val="00A5279D"/>
    <w:rsid w:val="00A52D49"/>
    <w:rsid w:val="00A531C6"/>
    <w:rsid w:val="00A5368F"/>
    <w:rsid w:val="00A539FB"/>
    <w:rsid w:val="00A54DC1"/>
    <w:rsid w:val="00A551CD"/>
    <w:rsid w:val="00A559A6"/>
    <w:rsid w:val="00A55BBD"/>
    <w:rsid w:val="00A56B3B"/>
    <w:rsid w:val="00A57419"/>
    <w:rsid w:val="00A57985"/>
    <w:rsid w:val="00A57BB3"/>
    <w:rsid w:val="00A57EA9"/>
    <w:rsid w:val="00A6080B"/>
    <w:rsid w:val="00A61820"/>
    <w:rsid w:val="00A61BE1"/>
    <w:rsid w:val="00A621E7"/>
    <w:rsid w:val="00A621EF"/>
    <w:rsid w:val="00A629A8"/>
    <w:rsid w:val="00A6346C"/>
    <w:rsid w:val="00A63E81"/>
    <w:rsid w:val="00A6438D"/>
    <w:rsid w:val="00A649E0"/>
    <w:rsid w:val="00A651BE"/>
    <w:rsid w:val="00A65660"/>
    <w:rsid w:val="00A65707"/>
    <w:rsid w:val="00A65F3B"/>
    <w:rsid w:val="00A66497"/>
    <w:rsid w:val="00A66849"/>
    <w:rsid w:val="00A67425"/>
    <w:rsid w:val="00A67FB6"/>
    <w:rsid w:val="00A70327"/>
    <w:rsid w:val="00A7073D"/>
    <w:rsid w:val="00A71238"/>
    <w:rsid w:val="00A71503"/>
    <w:rsid w:val="00A7155A"/>
    <w:rsid w:val="00A71A88"/>
    <w:rsid w:val="00A72885"/>
    <w:rsid w:val="00A73A6F"/>
    <w:rsid w:val="00A744BF"/>
    <w:rsid w:val="00A752AF"/>
    <w:rsid w:val="00A75358"/>
    <w:rsid w:val="00A775B7"/>
    <w:rsid w:val="00A77981"/>
    <w:rsid w:val="00A77A9A"/>
    <w:rsid w:val="00A77ADC"/>
    <w:rsid w:val="00A803A0"/>
    <w:rsid w:val="00A805A9"/>
    <w:rsid w:val="00A80D15"/>
    <w:rsid w:val="00A81A5B"/>
    <w:rsid w:val="00A83474"/>
    <w:rsid w:val="00A83648"/>
    <w:rsid w:val="00A851DB"/>
    <w:rsid w:val="00A853AD"/>
    <w:rsid w:val="00A85E89"/>
    <w:rsid w:val="00A86277"/>
    <w:rsid w:val="00A86723"/>
    <w:rsid w:val="00A87039"/>
    <w:rsid w:val="00A87581"/>
    <w:rsid w:val="00A87C00"/>
    <w:rsid w:val="00A90D81"/>
    <w:rsid w:val="00A90E00"/>
    <w:rsid w:val="00A91891"/>
    <w:rsid w:val="00A91BF8"/>
    <w:rsid w:val="00A92311"/>
    <w:rsid w:val="00A92532"/>
    <w:rsid w:val="00A9316F"/>
    <w:rsid w:val="00A94FFB"/>
    <w:rsid w:val="00A9683E"/>
    <w:rsid w:val="00A96E58"/>
    <w:rsid w:val="00A96EF7"/>
    <w:rsid w:val="00A97070"/>
    <w:rsid w:val="00A970D2"/>
    <w:rsid w:val="00A97845"/>
    <w:rsid w:val="00A97B14"/>
    <w:rsid w:val="00A97C0B"/>
    <w:rsid w:val="00AA09F1"/>
    <w:rsid w:val="00AA147C"/>
    <w:rsid w:val="00AA1667"/>
    <w:rsid w:val="00AA1E6C"/>
    <w:rsid w:val="00AA1F5F"/>
    <w:rsid w:val="00AA24F6"/>
    <w:rsid w:val="00AA3980"/>
    <w:rsid w:val="00AA3F9D"/>
    <w:rsid w:val="00AA3FD8"/>
    <w:rsid w:val="00AA3FE7"/>
    <w:rsid w:val="00AA4362"/>
    <w:rsid w:val="00AA48F8"/>
    <w:rsid w:val="00AA5142"/>
    <w:rsid w:val="00AA5931"/>
    <w:rsid w:val="00AA631E"/>
    <w:rsid w:val="00AA6840"/>
    <w:rsid w:val="00AA6B64"/>
    <w:rsid w:val="00AA7610"/>
    <w:rsid w:val="00AA7637"/>
    <w:rsid w:val="00AB0699"/>
    <w:rsid w:val="00AB0A9C"/>
    <w:rsid w:val="00AB1402"/>
    <w:rsid w:val="00AB2018"/>
    <w:rsid w:val="00AB25A5"/>
    <w:rsid w:val="00AB2E37"/>
    <w:rsid w:val="00AB3B77"/>
    <w:rsid w:val="00AB44AD"/>
    <w:rsid w:val="00AB456A"/>
    <w:rsid w:val="00AB4CD1"/>
    <w:rsid w:val="00AB4F93"/>
    <w:rsid w:val="00AB574E"/>
    <w:rsid w:val="00AB5D03"/>
    <w:rsid w:val="00AB5E4B"/>
    <w:rsid w:val="00AB60C0"/>
    <w:rsid w:val="00AB7962"/>
    <w:rsid w:val="00AB7B2A"/>
    <w:rsid w:val="00AC004E"/>
    <w:rsid w:val="00AC1CC3"/>
    <w:rsid w:val="00AC2A8F"/>
    <w:rsid w:val="00AC34B7"/>
    <w:rsid w:val="00AC356F"/>
    <w:rsid w:val="00AC407D"/>
    <w:rsid w:val="00AC4AB2"/>
    <w:rsid w:val="00AC4BA3"/>
    <w:rsid w:val="00AC5F70"/>
    <w:rsid w:val="00AC73F5"/>
    <w:rsid w:val="00AD07ED"/>
    <w:rsid w:val="00AD0930"/>
    <w:rsid w:val="00AD09CC"/>
    <w:rsid w:val="00AD1195"/>
    <w:rsid w:val="00AD1713"/>
    <w:rsid w:val="00AD248C"/>
    <w:rsid w:val="00AD2A2B"/>
    <w:rsid w:val="00AD2AB0"/>
    <w:rsid w:val="00AD304E"/>
    <w:rsid w:val="00AD38C2"/>
    <w:rsid w:val="00AD3A08"/>
    <w:rsid w:val="00AD41C7"/>
    <w:rsid w:val="00AD4B0A"/>
    <w:rsid w:val="00AD4C4E"/>
    <w:rsid w:val="00AD50F2"/>
    <w:rsid w:val="00AD559B"/>
    <w:rsid w:val="00AD55A1"/>
    <w:rsid w:val="00AD5D89"/>
    <w:rsid w:val="00AD5F16"/>
    <w:rsid w:val="00AD601B"/>
    <w:rsid w:val="00AD6301"/>
    <w:rsid w:val="00AD63F2"/>
    <w:rsid w:val="00AD6A31"/>
    <w:rsid w:val="00AE0062"/>
    <w:rsid w:val="00AE045F"/>
    <w:rsid w:val="00AE05E6"/>
    <w:rsid w:val="00AE16DD"/>
    <w:rsid w:val="00AE1E67"/>
    <w:rsid w:val="00AE2D0C"/>
    <w:rsid w:val="00AE4485"/>
    <w:rsid w:val="00AE44A2"/>
    <w:rsid w:val="00AE5167"/>
    <w:rsid w:val="00AE5CB7"/>
    <w:rsid w:val="00AE6016"/>
    <w:rsid w:val="00AE6050"/>
    <w:rsid w:val="00AE630B"/>
    <w:rsid w:val="00AE6439"/>
    <w:rsid w:val="00AE6B64"/>
    <w:rsid w:val="00AE6C5E"/>
    <w:rsid w:val="00AE7F6E"/>
    <w:rsid w:val="00AF07CF"/>
    <w:rsid w:val="00AF0A2E"/>
    <w:rsid w:val="00AF1697"/>
    <w:rsid w:val="00AF1B2A"/>
    <w:rsid w:val="00AF1B52"/>
    <w:rsid w:val="00AF2883"/>
    <w:rsid w:val="00AF2BB9"/>
    <w:rsid w:val="00AF2DD7"/>
    <w:rsid w:val="00AF3431"/>
    <w:rsid w:val="00AF4DA1"/>
    <w:rsid w:val="00AF555C"/>
    <w:rsid w:val="00AF6A76"/>
    <w:rsid w:val="00AF6BE0"/>
    <w:rsid w:val="00AF75F6"/>
    <w:rsid w:val="00AF7FC4"/>
    <w:rsid w:val="00B01D68"/>
    <w:rsid w:val="00B01E33"/>
    <w:rsid w:val="00B02956"/>
    <w:rsid w:val="00B02ACB"/>
    <w:rsid w:val="00B034AB"/>
    <w:rsid w:val="00B0364A"/>
    <w:rsid w:val="00B038DB"/>
    <w:rsid w:val="00B03BA5"/>
    <w:rsid w:val="00B04152"/>
    <w:rsid w:val="00B04658"/>
    <w:rsid w:val="00B04736"/>
    <w:rsid w:val="00B04C0E"/>
    <w:rsid w:val="00B04CD0"/>
    <w:rsid w:val="00B04E7D"/>
    <w:rsid w:val="00B04EA1"/>
    <w:rsid w:val="00B050EC"/>
    <w:rsid w:val="00B053B0"/>
    <w:rsid w:val="00B05AA0"/>
    <w:rsid w:val="00B068FD"/>
    <w:rsid w:val="00B06B71"/>
    <w:rsid w:val="00B06FB0"/>
    <w:rsid w:val="00B072D6"/>
    <w:rsid w:val="00B0733A"/>
    <w:rsid w:val="00B100CD"/>
    <w:rsid w:val="00B10CF7"/>
    <w:rsid w:val="00B10FDA"/>
    <w:rsid w:val="00B115A4"/>
    <w:rsid w:val="00B11A11"/>
    <w:rsid w:val="00B11BAE"/>
    <w:rsid w:val="00B128FC"/>
    <w:rsid w:val="00B12B25"/>
    <w:rsid w:val="00B12EB9"/>
    <w:rsid w:val="00B13040"/>
    <w:rsid w:val="00B1338A"/>
    <w:rsid w:val="00B1396B"/>
    <w:rsid w:val="00B13982"/>
    <w:rsid w:val="00B16293"/>
    <w:rsid w:val="00B1639F"/>
    <w:rsid w:val="00B164AA"/>
    <w:rsid w:val="00B166C3"/>
    <w:rsid w:val="00B1779B"/>
    <w:rsid w:val="00B179A4"/>
    <w:rsid w:val="00B17B79"/>
    <w:rsid w:val="00B17E5E"/>
    <w:rsid w:val="00B2031C"/>
    <w:rsid w:val="00B20F64"/>
    <w:rsid w:val="00B2153B"/>
    <w:rsid w:val="00B2161F"/>
    <w:rsid w:val="00B21766"/>
    <w:rsid w:val="00B217E9"/>
    <w:rsid w:val="00B2227C"/>
    <w:rsid w:val="00B226DE"/>
    <w:rsid w:val="00B2283D"/>
    <w:rsid w:val="00B22D89"/>
    <w:rsid w:val="00B23165"/>
    <w:rsid w:val="00B233BC"/>
    <w:rsid w:val="00B23905"/>
    <w:rsid w:val="00B25650"/>
    <w:rsid w:val="00B256CC"/>
    <w:rsid w:val="00B2589A"/>
    <w:rsid w:val="00B25D9B"/>
    <w:rsid w:val="00B26074"/>
    <w:rsid w:val="00B262C0"/>
    <w:rsid w:val="00B26883"/>
    <w:rsid w:val="00B268C2"/>
    <w:rsid w:val="00B26EC3"/>
    <w:rsid w:val="00B304A3"/>
    <w:rsid w:val="00B30896"/>
    <w:rsid w:val="00B3094B"/>
    <w:rsid w:val="00B3134B"/>
    <w:rsid w:val="00B313B8"/>
    <w:rsid w:val="00B32045"/>
    <w:rsid w:val="00B321E1"/>
    <w:rsid w:val="00B3231D"/>
    <w:rsid w:val="00B338B9"/>
    <w:rsid w:val="00B34D8A"/>
    <w:rsid w:val="00B3628E"/>
    <w:rsid w:val="00B36575"/>
    <w:rsid w:val="00B36704"/>
    <w:rsid w:val="00B368DD"/>
    <w:rsid w:val="00B36A1C"/>
    <w:rsid w:val="00B36C12"/>
    <w:rsid w:val="00B37BFD"/>
    <w:rsid w:val="00B37F2F"/>
    <w:rsid w:val="00B40D57"/>
    <w:rsid w:val="00B41DDC"/>
    <w:rsid w:val="00B4273C"/>
    <w:rsid w:val="00B42786"/>
    <w:rsid w:val="00B428BE"/>
    <w:rsid w:val="00B429E5"/>
    <w:rsid w:val="00B42E87"/>
    <w:rsid w:val="00B4316F"/>
    <w:rsid w:val="00B438D8"/>
    <w:rsid w:val="00B43B09"/>
    <w:rsid w:val="00B440C2"/>
    <w:rsid w:val="00B44128"/>
    <w:rsid w:val="00B443AC"/>
    <w:rsid w:val="00B45727"/>
    <w:rsid w:val="00B458A1"/>
    <w:rsid w:val="00B465F6"/>
    <w:rsid w:val="00B466B8"/>
    <w:rsid w:val="00B468E1"/>
    <w:rsid w:val="00B46AA5"/>
    <w:rsid w:val="00B46E36"/>
    <w:rsid w:val="00B50B9D"/>
    <w:rsid w:val="00B50D17"/>
    <w:rsid w:val="00B5344D"/>
    <w:rsid w:val="00B53716"/>
    <w:rsid w:val="00B53C95"/>
    <w:rsid w:val="00B540C8"/>
    <w:rsid w:val="00B54288"/>
    <w:rsid w:val="00B5476B"/>
    <w:rsid w:val="00B54787"/>
    <w:rsid w:val="00B54F4B"/>
    <w:rsid w:val="00B55757"/>
    <w:rsid w:val="00B55857"/>
    <w:rsid w:val="00B55B4B"/>
    <w:rsid w:val="00B56603"/>
    <w:rsid w:val="00B56665"/>
    <w:rsid w:val="00B566FE"/>
    <w:rsid w:val="00B56FB4"/>
    <w:rsid w:val="00B6020F"/>
    <w:rsid w:val="00B6249C"/>
    <w:rsid w:val="00B62AE4"/>
    <w:rsid w:val="00B62F40"/>
    <w:rsid w:val="00B62F8B"/>
    <w:rsid w:val="00B632FC"/>
    <w:rsid w:val="00B6330D"/>
    <w:rsid w:val="00B6364B"/>
    <w:rsid w:val="00B64455"/>
    <w:rsid w:val="00B646B6"/>
    <w:rsid w:val="00B648BE"/>
    <w:rsid w:val="00B652CC"/>
    <w:rsid w:val="00B654F0"/>
    <w:rsid w:val="00B65E49"/>
    <w:rsid w:val="00B65ED2"/>
    <w:rsid w:val="00B6690F"/>
    <w:rsid w:val="00B66CAE"/>
    <w:rsid w:val="00B670E8"/>
    <w:rsid w:val="00B676C8"/>
    <w:rsid w:val="00B67A61"/>
    <w:rsid w:val="00B7009C"/>
    <w:rsid w:val="00B70E04"/>
    <w:rsid w:val="00B7209A"/>
    <w:rsid w:val="00B72153"/>
    <w:rsid w:val="00B732F0"/>
    <w:rsid w:val="00B7358D"/>
    <w:rsid w:val="00B73595"/>
    <w:rsid w:val="00B73B4E"/>
    <w:rsid w:val="00B74002"/>
    <w:rsid w:val="00B741E0"/>
    <w:rsid w:val="00B747FD"/>
    <w:rsid w:val="00B74A70"/>
    <w:rsid w:val="00B7542F"/>
    <w:rsid w:val="00B75B87"/>
    <w:rsid w:val="00B75D9D"/>
    <w:rsid w:val="00B76083"/>
    <w:rsid w:val="00B76A13"/>
    <w:rsid w:val="00B76AE8"/>
    <w:rsid w:val="00B76AFF"/>
    <w:rsid w:val="00B76E6D"/>
    <w:rsid w:val="00B77129"/>
    <w:rsid w:val="00B77268"/>
    <w:rsid w:val="00B774AC"/>
    <w:rsid w:val="00B77D25"/>
    <w:rsid w:val="00B77ED5"/>
    <w:rsid w:val="00B80E4B"/>
    <w:rsid w:val="00B81EB1"/>
    <w:rsid w:val="00B81F84"/>
    <w:rsid w:val="00B82667"/>
    <w:rsid w:val="00B842D6"/>
    <w:rsid w:val="00B84512"/>
    <w:rsid w:val="00B847ED"/>
    <w:rsid w:val="00B84C0A"/>
    <w:rsid w:val="00B84DCB"/>
    <w:rsid w:val="00B85337"/>
    <w:rsid w:val="00B85A19"/>
    <w:rsid w:val="00B85FBF"/>
    <w:rsid w:val="00B860CB"/>
    <w:rsid w:val="00B86950"/>
    <w:rsid w:val="00B905DF"/>
    <w:rsid w:val="00B91432"/>
    <w:rsid w:val="00B9272B"/>
    <w:rsid w:val="00B92F06"/>
    <w:rsid w:val="00B93A29"/>
    <w:rsid w:val="00B93A85"/>
    <w:rsid w:val="00B94872"/>
    <w:rsid w:val="00B94AA8"/>
    <w:rsid w:val="00B960B9"/>
    <w:rsid w:val="00B960EA"/>
    <w:rsid w:val="00B9633B"/>
    <w:rsid w:val="00B9713C"/>
    <w:rsid w:val="00B97F88"/>
    <w:rsid w:val="00BA0943"/>
    <w:rsid w:val="00BA09E5"/>
    <w:rsid w:val="00BA18BE"/>
    <w:rsid w:val="00BA2431"/>
    <w:rsid w:val="00BA29EC"/>
    <w:rsid w:val="00BA2BA0"/>
    <w:rsid w:val="00BA4231"/>
    <w:rsid w:val="00BA487D"/>
    <w:rsid w:val="00BA48D7"/>
    <w:rsid w:val="00BA49BC"/>
    <w:rsid w:val="00BA4A27"/>
    <w:rsid w:val="00BA4BB7"/>
    <w:rsid w:val="00BA4DC8"/>
    <w:rsid w:val="00BA4DD6"/>
    <w:rsid w:val="00BA505B"/>
    <w:rsid w:val="00BA593D"/>
    <w:rsid w:val="00BA6FB9"/>
    <w:rsid w:val="00BA70A3"/>
    <w:rsid w:val="00BB0E51"/>
    <w:rsid w:val="00BB0F89"/>
    <w:rsid w:val="00BB1B80"/>
    <w:rsid w:val="00BB2400"/>
    <w:rsid w:val="00BB293B"/>
    <w:rsid w:val="00BB29AC"/>
    <w:rsid w:val="00BB33EF"/>
    <w:rsid w:val="00BB36FC"/>
    <w:rsid w:val="00BB3888"/>
    <w:rsid w:val="00BB3AFD"/>
    <w:rsid w:val="00BB46BC"/>
    <w:rsid w:val="00BB4997"/>
    <w:rsid w:val="00BB4A6A"/>
    <w:rsid w:val="00BB4F6F"/>
    <w:rsid w:val="00BB5369"/>
    <w:rsid w:val="00BB53C1"/>
    <w:rsid w:val="00BB5A5B"/>
    <w:rsid w:val="00BB5AB6"/>
    <w:rsid w:val="00BB5CAF"/>
    <w:rsid w:val="00BB64B8"/>
    <w:rsid w:val="00BB7153"/>
    <w:rsid w:val="00BB729B"/>
    <w:rsid w:val="00BC0534"/>
    <w:rsid w:val="00BC107E"/>
    <w:rsid w:val="00BC26AB"/>
    <w:rsid w:val="00BC2E60"/>
    <w:rsid w:val="00BC3C90"/>
    <w:rsid w:val="00BC3D75"/>
    <w:rsid w:val="00BC4132"/>
    <w:rsid w:val="00BC43B1"/>
    <w:rsid w:val="00BC599E"/>
    <w:rsid w:val="00BC5DA7"/>
    <w:rsid w:val="00BC71A2"/>
    <w:rsid w:val="00BC781C"/>
    <w:rsid w:val="00BC7F62"/>
    <w:rsid w:val="00BD019E"/>
    <w:rsid w:val="00BD022C"/>
    <w:rsid w:val="00BD04DB"/>
    <w:rsid w:val="00BD06BD"/>
    <w:rsid w:val="00BD1635"/>
    <w:rsid w:val="00BD2416"/>
    <w:rsid w:val="00BD37B7"/>
    <w:rsid w:val="00BD41CA"/>
    <w:rsid w:val="00BD4AFF"/>
    <w:rsid w:val="00BD4B2C"/>
    <w:rsid w:val="00BD528B"/>
    <w:rsid w:val="00BD642D"/>
    <w:rsid w:val="00BD6F4D"/>
    <w:rsid w:val="00BE07B6"/>
    <w:rsid w:val="00BE2FD9"/>
    <w:rsid w:val="00BE3078"/>
    <w:rsid w:val="00BE3909"/>
    <w:rsid w:val="00BE3AC6"/>
    <w:rsid w:val="00BE3E48"/>
    <w:rsid w:val="00BE3EFD"/>
    <w:rsid w:val="00BE4189"/>
    <w:rsid w:val="00BE47A8"/>
    <w:rsid w:val="00BE4EB9"/>
    <w:rsid w:val="00BE54D8"/>
    <w:rsid w:val="00BE55F1"/>
    <w:rsid w:val="00BE58FA"/>
    <w:rsid w:val="00BE791A"/>
    <w:rsid w:val="00BE79B6"/>
    <w:rsid w:val="00BE7ACF"/>
    <w:rsid w:val="00BE7B5C"/>
    <w:rsid w:val="00BE7E9E"/>
    <w:rsid w:val="00BF02C4"/>
    <w:rsid w:val="00BF0B95"/>
    <w:rsid w:val="00BF0E06"/>
    <w:rsid w:val="00BF15AE"/>
    <w:rsid w:val="00BF1A14"/>
    <w:rsid w:val="00BF1A79"/>
    <w:rsid w:val="00BF1D48"/>
    <w:rsid w:val="00BF22B8"/>
    <w:rsid w:val="00BF28DB"/>
    <w:rsid w:val="00BF437A"/>
    <w:rsid w:val="00BF43E3"/>
    <w:rsid w:val="00BF4830"/>
    <w:rsid w:val="00BF533F"/>
    <w:rsid w:val="00BF5512"/>
    <w:rsid w:val="00BF653F"/>
    <w:rsid w:val="00BF67A6"/>
    <w:rsid w:val="00BF7721"/>
    <w:rsid w:val="00BF7774"/>
    <w:rsid w:val="00BF7AAD"/>
    <w:rsid w:val="00C00DCC"/>
    <w:rsid w:val="00C00FE1"/>
    <w:rsid w:val="00C01863"/>
    <w:rsid w:val="00C02127"/>
    <w:rsid w:val="00C0213F"/>
    <w:rsid w:val="00C02544"/>
    <w:rsid w:val="00C030AC"/>
    <w:rsid w:val="00C03E4F"/>
    <w:rsid w:val="00C0503D"/>
    <w:rsid w:val="00C05050"/>
    <w:rsid w:val="00C05320"/>
    <w:rsid w:val="00C05688"/>
    <w:rsid w:val="00C05892"/>
    <w:rsid w:val="00C05BBB"/>
    <w:rsid w:val="00C068E7"/>
    <w:rsid w:val="00C070C2"/>
    <w:rsid w:val="00C07443"/>
    <w:rsid w:val="00C07947"/>
    <w:rsid w:val="00C101F6"/>
    <w:rsid w:val="00C1179F"/>
    <w:rsid w:val="00C12262"/>
    <w:rsid w:val="00C12F5B"/>
    <w:rsid w:val="00C135F7"/>
    <w:rsid w:val="00C13D8D"/>
    <w:rsid w:val="00C13F2C"/>
    <w:rsid w:val="00C1439F"/>
    <w:rsid w:val="00C15571"/>
    <w:rsid w:val="00C1706B"/>
    <w:rsid w:val="00C17216"/>
    <w:rsid w:val="00C174AA"/>
    <w:rsid w:val="00C20379"/>
    <w:rsid w:val="00C20390"/>
    <w:rsid w:val="00C2042C"/>
    <w:rsid w:val="00C2061C"/>
    <w:rsid w:val="00C2212E"/>
    <w:rsid w:val="00C226BC"/>
    <w:rsid w:val="00C233EE"/>
    <w:rsid w:val="00C248D3"/>
    <w:rsid w:val="00C24900"/>
    <w:rsid w:val="00C24AE5"/>
    <w:rsid w:val="00C24DF2"/>
    <w:rsid w:val="00C26D15"/>
    <w:rsid w:val="00C2719A"/>
    <w:rsid w:val="00C27B82"/>
    <w:rsid w:val="00C27EC9"/>
    <w:rsid w:val="00C30504"/>
    <w:rsid w:val="00C30B3B"/>
    <w:rsid w:val="00C30C90"/>
    <w:rsid w:val="00C31197"/>
    <w:rsid w:val="00C31219"/>
    <w:rsid w:val="00C31671"/>
    <w:rsid w:val="00C3167C"/>
    <w:rsid w:val="00C31F67"/>
    <w:rsid w:val="00C32CF9"/>
    <w:rsid w:val="00C32F2C"/>
    <w:rsid w:val="00C33217"/>
    <w:rsid w:val="00C33249"/>
    <w:rsid w:val="00C33BB4"/>
    <w:rsid w:val="00C33D81"/>
    <w:rsid w:val="00C33EB9"/>
    <w:rsid w:val="00C3493F"/>
    <w:rsid w:val="00C34C6A"/>
    <w:rsid w:val="00C3565F"/>
    <w:rsid w:val="00C35FC1"/>
    <w:rsid w:val="00C373B0"/>
    <w:rsid w:val="00C37BA2"/>
    <w:rsid w:val="00C400A3"/>
    <w:rsid w:val="00C405C9"/>
    <w:rsid w:val="00C40F68"/>
    <w:rsid w:val="00C42087"/>
    <w:rsid w:val="00C425FB"/>
    <w:rsid w:val="00C4283F"/>
    <w:rsid w:val="00C42A62"/>
    <w:rsid w:val="00C42C22"/>
    <w:rsid w:val="00C42DF5"/>
    <w:rsid w:val="00C42ECE"/>
    <w:rsid w:val="00C4388A"/>
    <w:rsid w:val="00C44378"/>
    <w:rsid w:val="00C44734"/>
    <w:rsid w:val="00C44C84"/>
    <w:rsid w:val="00C4520A"/>
    <w:rsid w:val="00C46606"/>
    <w:rsid w:val="00C46BBA"/>
    <w:rsid w:val="00C479DE"/>
    <w:rsid w:val="00C47DF9"/>
    <w:rsid w:val="00C47F47"/>
    <w:rsid w:val="00C501B5"/>
    <w:rsid w:val="00C50458"/>
    <w:rsid w:val="00C50571"/>
    <w:rsid w:val="00C50CCF"/>
    <w:rsid w:val="00C5111C"/>
    <w:rsid w:val="00C51430"/>
    <w:rsid w:val="00C5156B"/>
    <w:rsid w:val="00C51D0D"/>
    <w:rsid w:val="00C53240"/>
    <w:rsid w:val="00C53988"/>
    <w:rsid w:val="00C53BB2"/>
    <w:rsid w:val="00C54081"/>
    <w:rsid w:val="00C55552"/>
    <w:rsid w:val="00C55CEF"/>
    <w:rsid w:val="00C568DE"/>
    <w:rsid w:val="00C56BB5"/>
    <w:rsid w:val="00C56C55"/>
    <w:rsid w:val="00C56FB0"/>
    <w:rsid w:val="00C572AD"/>
    <w:rsid w:val="00C574B7"/>
    <w:rsid w:val="00C577D0"/>
    <w:rsid w:val="00C57A06"/>
    <w:rsid w:val="00C602A5"/>
    <w:rsid w:val="00C60458"/>
    <w:rsid w:val="00C61330"/>
    <w:rsid w:val="00C6193D"/>
    <w:rsid w:val="00C61DBD"/>
    <w:rsid w:val="00C622C0"/>
    <w:rsid w:val="00C63887"/>
    <w:rsid w:val="00C63D65"/>
    <w:rsid w:val="00C63F43"/>
    <w:rsid w:val="00C64CF8"/>
    <w:rsid w:val="00C65897"/>
    <w:rsid w:val="00C6612B"/>
    <w:rsid w:val="00C665A5"/>
    <w:rsid w:val="00C671DE"/>
    <w:rsid w:val="00C67CEF"/>
    <w:rsid w:val="00C67E8A"/>
    <w:rsid w:val="00C705B2"/>
    <w:rsid w:val="00C70FAB"/>
    <w:rsid w:val="00C70FF8"/>
    <w:rsid w:val="00C7138D"/>
    <w:rsid w:val="00C71E1F"/>
    <w:rsid w:val="00C72671"/>
    <w:rsid w:val="00C72A58"/>
    <w:rsid w:val="00C72DA4"/>
    <w:rsid w:val="00C7318F"/>
    <w:rsid w:val="00C73399"/>
    <w:rsid w:val="00C73560"/>
    <w:rsid w:val="00C7373B"/>
    <w:rsid w:val="00C737EB"/>
    <w:rsid w:val="00C74021"/>
    <w:rsid w:val="00C7468C"/>
    <w:rsid w:val="00C74B84"/>
    <w:rsid w:val="00C7540F"/>
    <w:rsid w:val="00C754F6"/>
    <w:rsid w:val="00C76C2F"/>
    <w:rsid w:val="00C7720E"/>
    <w:rsid w:val="00C77AC6"/>
    <w:rsid w:val="00C80449"/>
    <w:rsid w:val="00C807B4"/>
    <w:rsid w:val="00C80CFF"/>
    <w:rsid w:val="00C80F79"/>
    <w:rsid w:val="00C811DD"/>
    <w:rsid w:val="00C817FC"/>
    <w:rsid w:val="00C823B7"/>
    <w:rsid w:val="00C823EC"/>
    <w:rsid w:val="00C824DD"/>
    <w:rsid w:val="00C82559"/>
    <w:rsid w:val="00C82B45"/>
    <w:rsid w:val="00C82EA3"/>
    <w:rsid w:val="00C83885"/>
    <w:rsid w:val="00C839D0"/>
    <w:rsid w:val="00C83AC4"/>
    <w:rsid w:val="00C83F4C"/>
    <w:rsid w:val="00C84049"/>
    <w:rsid w:val="00C85730"/>
    <w:rsid w:val="00C86321"/>
    <w:rsid w:val="00C8640D"/>
    <w:rsid w:val="00C8655F"/>
    <w:rsid w:val="00C86577"/>
    <w:rsid w:val="00C868C9"/>
    <w:rsid w:val="00C868CB"/>
    <w:rsid w:val="00C8704F"/>
    <w:rsid w:val="00C872BD"/>
    <w:rsid w:val="00C87569"/>
    <w:rsid w:val="00C90033"/>
    <w:rsid w:val="00C90155"/>
    <w:rsid w:val="00C904F0"/>
    <w:rsid w:val="00C907B8"/>
    <w:rsid w:val="00C913E4"/>
    <w:rsid w:val="00C91C1D"/>
    <w:rsid w:val="00C92545"/>
    <w:rsid w:val="00C92997"/>
    <w:rsid w:val="00C931A7"/>
    <w:rsid w:val="00C93472"/>
    <w:rsid w:val="00C93C66"/>
    <w:rsid w:val="00C93C8D"/>
    <w:rsid w:val="00C946A1"/>
    <w:rsid w:val="00C94E27"/>
    <w:rsid w:val="00C952B3"/>
    <w:rsid w:val="00C95583"/>
    <w:rsid w:val="00C96023"/>
    <w:rsid w:val="00C96281"/>
    <w:rsid w:val="00C964F8"/>
    <w:rsid w:val="00C96D28"/>
    <w:rsid w:val="00C971D0"/>
    <w:rsid w:val="00C97E5C"/>
    <w:rsid w:val="00C97FDF"/>
    <w:rsid w:val="00CA0182"/>
    <w:rsid w:val="00CA2068"/>
    <w:rsid w:val="00CA253A"/>
    <w:rsid w:val="00CA2660"/>
    <w:rsid w:val="00CA2B18"/>
    <w:rsid w:val="00CA4AB0"/>
    <w:rsid w:val="00CA554A"/>
    <w:rsid w:val="00CA5925"/>
    <w:rsid w:val="00CA6689"/>
    <w:rsid w:val="00CA68B4"/>
    <w:rsid w:val="00CA6A47"/>
    <w:rsid w:val="00CA6FF5"/>
    <w:rsid w:val="00CB0494"/>
    <w:rsid w:val="00CB09FB"/>
    <w:rsid w:val="00CB0B52"/>
    <w:rsid w:val="00CB1F63"/>
    <w:rsid w:val="00CB1FA9"/>
    <w:rsid w:val="00CB259C"/>
    <w:rsid w:val="00CB2A32"/>
    <w:rsid w:val="00CB2FC5"/>
    <w:rsid w:val="00CB30F5"/>
    <w:rsid w:val="00CB3348"/>
    <w:rsid w:val="00CB3490"/>
    <w:rsid w:val="00CB3F2B"/>
    <w:rsid w:val="00CB461A"/>
    <w:rsid w:val="00CB4A34"/>
    <w:rsid w:val="00CB5A49"/>
    <w:rsid w:val="00CB5F44"/>
    <w:rsid w:val="00CB666A"/>
    <w:rsid w:val="00CB66C7"/>
    <w:rsid w:val="00CB6ACA"/>
    <w:rsid w:val="00CB6ED2"/>
    <w:rsid w:val="00CB7C53"/>
    <w:rsid w:val="00CC0125"/>
    <w:rsid w:val="00CC05EB"/>
    <w:rsid w:val="00CC075E"/>
    <w:rsid w:val="00CC0D82"/>
    <w:rsid w:val="00CC1A63"/>
    <w:rsid w:val="00CC3793"/>
    <w:rsid w:val="00CC3C86"/>
    <w:rsid w:val="00CC424A"/>
    <w:rsid w:val="00CC456E"/>
    <w:rsid w:val="00CC4AD5"/>
    <w:rsid w:val="00CC4E42"/>
    <w:rsid w:val="00CC5A99"/>
    <w:rsid w:val="00CD034F"/>
    <w:rsid w:val="00CD07D8"/>
    <w:rsid w:val="00CD2916"/>
    <w:rsid w:val="00CD3AEB"/>
    <w:rsid w:val="00CD3F20"/>
    <w:rsid w:val="00CD3F4C"/>
    <w:rsid w:val="00CD4123"/>
    <w:rsid w:val="00CD42FB"/>
    <w:rsid w:val="00CD4C21"/>
    <w:rsid w:val="00CD5A5A"/>
    <w:rsid w:val="00CD5C83"/>
    <w:rsid w:val="00CD602D"/>
    <w:rsid w:val="00CD64C0"/>
    <w:rsid w:val="00CD6CC3"/>
    <w:rsid w:val="00CD6DCE"/>
    <w:rsid w:val="00CD775A"/>
    <w:rsid w:val="00CD77C1"/>
    <w:rsid w:val="00CE0D90"/>
    <w:rsid w:val="00CE0FA4"/>
    <w:rsid w:val="00CE10F5"/>
    <w:rsid w:val="00CE1B4C"/>
    <w:rsid w:val="00CE3008"/>
    <w:rsid w:val="00CE36FD"/>
    <w:rsid w:val="00CE590F"/>
    <w:rsid w:val="00CE63FF"/>
    <w:rsid w:val="00CE78BC"/>
    <w:rsid w:val="00CE7E3B"/>
    <w:rsid w:val="00CF015F"/>
    <w:rsid w:val="00CF0278"/>
    <w:rsid w:val="00CF0519"/>
    <w:rsid w:val="00CF111D"/>
    <w:rsid w:val="00CF12EB"/>
    <w:rsid w:val="00CF1929"/>
    <w:rsid w:val="00CF1D97"/>
    <w:rsid w:val="00CF23A6"/>
    <w:rsid w:val="00CF3011"/>
    <w:rsid w:val="00CF4CF5"/>
    <w:rsid w:val="00CF5224"/>
    <w:rsid w:val="00CF5A33"/>
    <w:rsid w:val="00CF6120"/>
    <w:rsid w:val="00CF694B"/>
    <w:rsid w:val="00CF6B74"/>
    <w:rsid w:val="00CF7BEF"/>
    <w:rsid w:val="00D00021"/>
    <w:rsid w:val="00D006AA"/>
    <w:rsid w:val="00D00D30"/>
    <w:rsid w:val="00D00F20"/>
    <w:rsid w:val="00D017E0"/>
    <w:rsid w:val="00D020B3"/>
    <w:rsid w:val="00D0212C"/>
    <w:rsid w:val="00D04511"/>
    <w:rsid w:val="00D04E52"/>
    <w:rsid w:val="00D059C1"/>
    <w:rsid w:val="00D07C48"/>
    <w:rsid w:val="00D07C79"/>
    <w:rsid w:val="00D10151"/>
    <w:rsid w:val="00D10D02"/>
    <w:rsid w:val="00D10E42"/>
    <w:rsid w:val="00D1134C"/>
    <w:rsid w:val="00D1170F"/>
    <w:rsid w:val="00D117A3"/>
    <w:rsid w:val="00D11EFA"/>
    <w:rsid w:val="00D122C2"/>
    <w:rsid w:val="00D123D4"/>
    <w:rsid w:val="00D13379"/>
    <w:rsid w:val="00D13A37"/>
    <w:rsid w:val="00D147EF"/>
    <w:rsid w:val="00D14A39"/>
    <w:rsid w:val="00D14D65"/>
    <w:rsid w:val="00D14F18"/>
    <w:rsid w:val="00D16508"/>
    <w:rsid w:val="00D166DA"/>
    <w:rsid w:val="00D16B45"/>
    <w:rsid w:val="00D17B4F"/>
    <w:rsid w:val="00D17EF7"/>
    <w:rsid w:val="00D20826"/>
    <w:rsid w:val="00D2091C"/>
    <w:rsid w:val="00D20B39"/>
    <w:rsid w:val="00D224A6"/>
    <w:rsid w:val="00D2252A"/>
    <w:rsid w:val="00D2280E"/>
    <w:rsid w:val="00D23242"/>
    <w:rsid w:val="00D23D7A"/>
    <w:rsid w:val="00D2405F"/>
    <w:rsid w:val="00D24275"/>
    <w:rsid w:val="00D243F4"/>
    <w:rsid w:val="00D25B26"/>
    <w:rsid w:val="00D25C19"/>
    <w:rsid w:val="00D26D81"/>
    <w:rsid w:val="00D27126"/>
    <w:rsid w:val="00D300AA"/>
    <w:rsid w:val="00D3012A"/>
    <w:rsid w:val="00D30417"/>
    <w:rsid w:val="00D3089D"/>
    <w:rsid w:val="00D319A2"/>
    <w:rsid w:val="00D325B5"/>
    <w:rsid w:val="00D328F8"/>
    <w:rsid w:val="00D32D59"/>
    <w:rsid w:val="00D3358A"/>
    <w:rsid w:val="00D33631"/>
    <w:rsid w:val="00D33980"/>
    <w:rsid w:val="00D33A28"/>
    <w:rsid w:val="00D33DA9"/>
    <w:rsid w:val="00D34654"/>
    <w:rsid w:val="00D35844"/>
    <w:rsid w:val="00D35FA0"/>
    <w:rsid w:val="00D3677D"/>
    <w:rsid w:val="00D36960"/>
    <w:rsid w:val="00D373B3"/>
    <w:rsid w:val="00D376FB"/>
    <w:rsid w:val="00D3771F"/>
    <w:rsid w:val="00D37795"/>
    <w:rsid w:val="00D3792E"/>
    <w:rsid w:val="00D37A04"/>
    <w:rsid w:val="00D37AB6"/>
    <w:rsid w:val="00D37B98"/>
    <w:rsid w:val="00D40165"/>
    <w:rsid w:val="00D40450"/>
    <w:rsid w:val="00D409DD"/>
    <w:rsid w:val="00D4124A"/>
    <w:rsid w:val="00D41723"/>
    <w:rsid w:val="00D41F8B"/>
    <w:rsid w:val="00D42400"/>
    <w:rsid w:val="00D4240C"/>
    <w:rsid w:val="00D42E67"/>
    <w:rsid w:val="00D44CEC"/>
    <w:rsid w:val="00D44EFD"/>
    <w:rsid w:val="00D45167"/>
    <w:rsid w:val="00D45483"/>
    <w:rsid w:val="00D4606B"/>
    <w:rsid w:val="00D46181"/>
    <w:rsid w:val="00D46F41"/>
    <w:rsid w:val="00D50B7F"/>
    <w:rsid w:val="00D51CE9"/>
    <w:rsid w:val="00D522DD"/>
    <w:rsid w:val="00D52770"/>
    <w:rsid w:val="00D52FD1"/>
    <w:rsid w:val="00D542D9"/>
    <w:rsid w:val="00D543C7"/>
    <w:rsid w:val="00D548A2"/>
    <w:rsid w:val="00D54978"/>
    <w:rsid w:val="00D54A33"/>
    <w:rsid w:val="00D54BEE"/>
    <w:rsid w:val="00D553EE"/>
    <w:rsid w:val="00D555C7"/>
    <w:rsid w:val="00D55C50"/>
    <w:rsid w:val="00D56F8B"/>
    <w:rsid w:val="00D600B2"/>
    <w:rsid w:val="00D600F4"/>
    <w:rsid w:val="00D6010B"/>
    <w:rsid w:val="00D614C6"/>
    <w:rsid w:val="00D61902"/>
    <w:rsid w:val="00D61952"/>
    <w:rsid w:val="00D61B08"/>
    <w:rsid w:val="00D61C7A"/>
    <w:rsid w:val="00D61D4E"/>
    <w:rsid w:val="00D62592"/>
    <w:rsid w:val="00D62A64"/>
    <w:rsid w:val="00D63BCF"/>
    <w:rsid w:val="00D643AA"/>
    <w:rsid w:val="00D64A5F"/>
    <w:rsid w:val="00D64C8F"/>
    <w:rsid w:val="00D64E9E"/>
    <w:rsid w:val="00D659A3"/>
    <w:rsid w:val="00D6614B"/>
    <w:rsid w:val="00D665B5"/>
    <w:rsid w:val="00D674FB"/>
    <w:rsid w:val="00D714E8"/>
    <w:rsid w:val="00D71571"/>
    <w:rsid w:val="00D7171D"/>
    <w:rsid w:val="00D71A91"/>
    <w:rsid w:val="00D71B16"/>
    <w:rsid w:val="00D720C6"/>
    <w:rsid w:val="00D72699"/>
    <w:rsid w:val="00D7300F"/>
    <w:rsid w:val="00D736CE"/>
    <w:rsid w:val="00D7427E"/>
    <w:rsid w:val="00D7488D"/>
    <w:rsid w:val="00D7552D"/>
    <w:rsid w:val="00D75775"/>
    <w:rsid w:val="00D75B11"/>
    <w:rsid w:val="00D75D93"/>
    <w:rsid w:val="00D75FC4"/>
    <w:rsid w:val="00D76079"/>
    <w:rsid w:val="00D7640C"/>
    <w:rsid w:val="00D76E01"/>
    <w:rsid w:val="00D7700C"/>
    <w:rsid w:val="00D801EB"/>
    <w:rsid w:val="00D8058F"/>
    <w:rsid w:val="00D809B0"/>
    <w:rsid w:val="00D80B0C"/>
    <w:rsid w:val="00D81221"/>
    <w:rsid w:val="00D813EB"/>
    <w:rsid w:val="00D81924"/>
    <w:rsid w:val="00D81AD5"/>
    <w:rsid w:val="00D81B24"/>
    <w:rsid w:val="00D81CAE"/>
    <w:rsid w:val="00D83882"/>
    <w:rsid w:val="00D839FF"/>
    <w:rsid w:val="00D85904"/>
    <w:rsid w:val="00D85F3E"/>
    <w:rsid w:val="00D86851"/>
    <w:rsid w:val="00D86DD0"/>
    <w:rsid w:val="00D9145C"/>
    <w:rsid w:val="00D917BA"/>
    <w:rsid w:val="00D923F0"/>
    <w:rsid w:val="00D928D3"/>
    <w:rsid w:val="00D92B64"/>
    <w:rsid w:val="00D92C41"/>
    <w:rsid w:val="00D9346D"/>
    <w:rsid w:val="00D934FC"/>
    <w:rsid w:val="00D93C63"/>
    <w:rsid w:val="00D9536D"/>
    <w:rsid w:val="00D95510"/>
    <w:rsid w:val="00D95CD9"/>
    <w:rsid w:val="00D962C7"/>
    <w:rsid w:val="00D96630"/>
    <w:rsid w:val="00D96A8A"/>
    <w:rsid w:val="00D96EE5"/>
    <w:rsid w:val="00DA0472"/>
    <w:rsid w:val="00DA17F4"/>
    <w:rsid w:val="00DA1C18"/>
    <w:rsid w:val="00DA1C32"/>
    <w:rsid w:val="00DA1CF2"/>
    <w:rsid w:val="00DA1E46"/>
    <w:rsid w:val="00DA258A"/>
    <w:rsid w:val="00DA2734"/>
    <w:rsid w:val="00DA3525"/>
    <w:rsid w:val="00DA436B"/>
    <w:rsid w:val="00DA43EE"/>
    <w:rsid w:val="00DA5592"/>
    <w:rsid w:val="00DA59D0"/>
    <w:rsid w:val="00DA5D5B"/>
    <w:rsid w:val="00DA5F4F"/>
    <w:rsid w:val="00DA60FB"/>
    <w:rsid w:val="00DA66DA"/>
    <w:rsid w:val="00DA67A8"/>
    <w:rsid w:val="00DA693B"/>
    <w:rsid w:val="00DA72D0"/>
    <w:rsid w:val="00DB0ED4"/>
    <w:rsid w:val="00DB1815"/>
    <w:rsid w:val="00DB18EA"/>
    <w:rsid w:val="00DB1BF4"/>
    <w:rsid w:val="00DB277B"/>
    <w:rsid w:val="00DB3334"/>
    <w:rsid w:val="00DB38C2"/>
    <w:rsid w:val="00DB39CF"/>
    <w:rsid w:val="00DB5ACD"/>
    <w:rsid w:val="00DB5B8B"/>
    <w:rsid w:val="00DB5CDA"/>
    <w:rsid w:val="00DB69D5"/>
    <w:rsid w:val="00DB70E0"/>
    <w:rsid w:val="00DB7A12"/>
    <w:rsid w:val="00DC050D"/>
    <w:rsid w:val="00DC0A82"/>
    <w:rsid w:val="00DC0E5F"/>
    <w:rsid w:val="00DC0F4A"/>
    <w:rsid w:val="00DC10A8"/>
    <w:rsid w:val="00DC264B"/>
    <w:rsid w:val="00DC2EBB"/>
    <w:rsid w:val="00DC30D9"/>
    <w:rsid w:val="00DC3AB4"/>
    <w:rsid w:val="00DC45B1"/>
    <w:rsid w:val="00DC4681"/>
    <w:rsid w:val="00DC53D3"/>
    <w:rsid w:val="00DC54B8"/>
    <w:rsid w:val="00DC5590"/>
    <w:rsid w:val="00DC5F4A"/>
    <w:rsid w:val="00DC5F62"/>
    <w:rsid w:val="00DC76EE"/>
    <w:rsid w:val="00DC7C73"/>
    <w:rsid w:val="00DC7EAB"/>
    <w:rsid w:val="00DC7FA8"/>
    <w:rsid w:val="00DD01BF"/>
    <w:rsid w:val="00DD0DAA"/>
    <w:rsid w:val="00DD1BED"/>
    <w:rsid w:val="00DD1E00"/>
    <w:rsid w:val="00DD29EA"/>
    <w:rsid w:val="00DD2CF6"/>
    <w:rsid w:val="00DD3DB7"/>
    <w:rsid w:val="00DD4272"/>
    <w:rsid w:val="00DD445C"/>
    <w:rsid w:val="00DD480E"/>
    <w:rsid w:val="00DD4AE9"/>
    <w:rsid w:val="00DD5181"/>
    <w:rsid w:val="00DD51BC"/>
    <w:rsid w:val="00DD5483"/>
    <w:rsid w:val="00DD56B5"/>
    <w:rsid w:val="00DD639E"/>
    <w:rsid w:val="00DD74EF"/>
    <w:rsid w:val="00DD7736"/>
    <w:rsid w:val="00DD7A2F"/>
    <w:rsid w:val="00DD7E4D"/>
    <w:rsid w:val="00DE1014"/>
    <w:rsid w:val="00DE1BD0"/>
    <w:rsid w:val="00DE1C12"/>
    <w:rsid w:val="00DE1D1F"/>
    <w:rsid w:val="00DE1DBF"/>
    <w:rsid w:val="00DE1FC6"/>
    <w:rsid w:val="00DE1FC8"/>
    <w:rsid w:val="00DE3086"/>
    <w:rsid w:val="00DE3D30"/>
    <w:rsid w:val="00DE466E"/>
    <w:rsid w:val="00DE5946"/>
    <w:rsid w:val="00DE6362"/>
    <w:rsid w:val="00DE6905"/>
    <w:rsid w:val="00DE6CAB"/>
    <w:rsid w:val="00DE720D"/>
    <w:rsid w:val="00DF0100"/>
    <w:rsid w:val="00DF040E"/>
    <w:rsid w:val="00DF0FE1"/>
    <w:rsid w:val="00DF17F4"/>
    <w:rsid w:val="00DF1B4F"/>
    <w:rsid w:val="00DF24F7"/>
    <w:rsid w:val="00DF3C5E"/>
    <w:rsid w:val="00DF57D8"/>
    <w:rsid w:val="00DF6656"/>
    <w:rsid w:val="00DF6A82"/>
    <w:rsid w:val="00DF6ABE"/>
    <w:rsid w:val="00DF7397"/>
    <w:rsid w:val="00DF76DD"/>
    <w:rsid w:val="00DF7915"/>
    <w:rsid w:val="00E0053F"/>
    <w:rsid w:val="00E00569"/>
    <w:rsid w:val="00E008BF"/>
    <w:rsid w:val="00E017EE"/>
    <w:rsid w:val="00E01E39"/>
    <w:rsid w:val="00E030D9"/>
    <w:rsid w:val="00E03819"/>
    <w:rsid w:val="00E04DC8"/>
    <w:rsid w:val="00E0624D"/>
    <w:rsid w:val="00E0627F"/>
    <w:rsid w:val="00E062A2"/>
    <w:rsid w:val="00E068DA"/>
    <w:rsid w:val="00E100CB"/>
    <w:rsid w:val="00E110EB"/>
    <w:rsid w:val="00E12124"/>
    <w:rsid w:val="00E13108"/>
    <w:rsid w:val="00E1317C"/>
    <w:rsid w:val="00E14309"/>
    <w:rsid w:val="00E14996"/>
    <w:rsid w:val="00E1548F"/>
    <w:rsid w:val="00E155F5"/>
    <w:rsid w:val="00E155FD"/>
    <w:rsid w:val="00E16146"/>
    <w:rsid w:val="00E16887"/>
    <w:rsid w:val="00E16D14"/>
    <w:rsid w:val="00E1794D"/>
    <w:rsid w:val="00E17CAE"/>
    <w:rsid w:val="00E20209"/>
    <w:rsid w:val="00E2054D"/>
    <w:rsid w:val="00E22059"/>
    <w:rsid w:val="00E22380"/>
    <w:rsid w:val="00E22C66"/>
    <w:rsid w:val="00E241C1"/>
    <w:rsid w:val="00E24674"/>
    <w:rsid w:val="00E254B2"/>
    <w:rsid w:val="00E25A5A"/>
    <w:rsid w:val="00E26363"/>
    <w:rsid w:val="00E26BA1"/>
    <w:rsid w:val="00E26E98"/>
    <w:rsid w:val="00E26F75"/>
    <w:rsid w:val="00E30073"/>
    <w:rsid w:val="00E30C91"/>
    <w:rsid w:val="00E31273"/>
    <w:rsid w:val="00E3317D"/>
    <w:rsid w:val="00E339F7"/>
    <w:rsid w:val="00E3452F"/>
    <w:rsid w:val="00E34B1E"/>
    <w:rsid w:val="00E34F03"/>
    <w:rsid w:val="00E36312"/>
    <w:rsid w:val="00E36A02"/>
    <w:rsid w:val="00E36AE8"/>
    <w:rsid w:val="00E37080"/>
    <w:rsid w:val="00E41338"/>
    <w:rsid w:val="00E420D3"/>
    <w:rsid w:val="00E42126"/>
    <w:rsid w:val="00E42774"/>
    <w:rsid w:val="00E4283B"/>
    <w:rsid w:val="00E42B57"/>
    <w:rsid w:val="00E42D2D"/>
    <w:rsid w:val="00E42F87"/>
    <w:rsid w:val="00E43E47"/>
    <w:rsid w:val="00E43F52"/>
    <w:rsid w:val="00E44310"/>
    <w:rsid w:val="00E44994"/>
    <w:rsid w:val="00E44D0D"/>
    <w:rsid w:val="00E44F2C"/>
    <w:rsid w:val="00E45443"/>
    <w:rsid w:val="00E45538"/>
    <w:rsid w:val="00E45947"/>
    <w:rsid w:val="00E463AF"/>
    <w:rsid w:val="00E468F6"/>
    <w:rsid w:val="00E469B5"/>
    <w:rsid w:val="00E47FFD"/>
    <w:rsid w:val="00E502C1"/>
    <w:rsid w:val="00E511CE"/>
    <w:rsid w:val="00E51E73"/>
    <w:rsid w:val="00E521AC"/>
    <w:rsid w:val="00E52547"/>
    <w:rsid w:val="00E526AA"/>
    <w:rsid w:val="00E526C9"/>
    <w:rsid w:val="00E52770"/>
    <w:rsid w:val="00E52775"/>
    <w:rsid w:val="00E534AD"/>
    <w:rsid w:val="00E53630"/>
    <w:rsid w:val="00E5377D"/>
    <w:rsid w:val="00E539C7"/>
    <w:rsid w:val="00E53B43"/>
    <w:rsid w:val="00E53C4E"/>
    <w:rsid w:val="00E54A45"/>
    <w:rsid w:val="00E54AAD"/>
    <w:rsid w:val="00E5561C"/>
    <w:rsid w:val="00E56048"/>
    <w:rsid w:val="00E56252"/>
    <w:rsid w:val="00E5664E"/>
    <w:rsid w:val="00E574CD"/>
    <w:rsid w:val="00E57949"/>
    <w:rsid w:val="00E60839"/>
    <w:rsid w:val="00E609BD"/>
    <w:rsid w:val="00E62606"/>
    <w:rsid w:val="00E62F72"/>
    <w:rsid w:val="00E63082"/>
    <w:rsid w:val="00E638AF"/>
    <w:rsid w:val="00E64216"/>
    <w:rsid w:val="00E6450B"/>
    <w:rsid w:val="00E64846"/>
    <w:rsid w:val="00E64C73"/>
    <w:rsid w:val="00E662FA"/>
    <w:rsid w:val="00E667F9"/>
    <w:rsid w:val="00E67087"/>
    <w:rsid w:val="00E671BB"/>
    <w:rsid w:val="00E679AA"/>
    <w:rsid w:val="00E67A80"/>
    <w:rsid w:val="00E7059F"/>
    <w:rsid w:val="00E7089A"/>
    <w:rsid w:val="00E70C5D"/>
    <w:rsid w:val="00E70D95"/>
    <w:rsid w:val="00E71816"/>
    <w:rsid w:val="00E74033"/>
    <w:rsid w:val="00E741EC"/>
    <w:rsid w:val="00E7467D"/>
    <w:rsid w:val="00E74CA0"/>
    <w:rsid w:val="00E756AC"/>
    <w:rsid w:val="00E75D14"/>
    <w:rsid w:val="00E7660E"/>
    <w:rsid w:val="00E769BA"/>
    <w:rsid w:val="00E774AB"/>
    <w:rsid w:val="00E77512"/>
    <w:rsid w:val="00E7793A"/>
    <w:rsid w:val="00E77ECF"/>
    <w:rsid w:val="00E77F7F"/>
    <w:rsid w:val="00E807F0"/>
    <w:rsid w:val="00E81749"/>
    <w:rsid w:val="00E81CF2"/>
    <w:rsid w:val="00E8289D"/>
    <w:rsid w:val="00E83588"/>
    <w:rsid w:val="00E83849"/>
    <w:rsid w:val="00E846E5"/>
    <w:rsid w:val="00E849CD"/>
    <w:rsid w:val="00E8602D"/>
    <w:rsid w:val="00E860FA"/>
    <w:rsid w:val="00E86AB1"/>
    <w:rsid w:val="00E86E70"/>
    <w:rsid w:val="00E875D3"/>
    <w:rsid w:val="00E90483"/>
    <w:rsid w:val="00E90B1B"/>
    <w:rsid w:val="00E90BF0"/>
    <w:rsid w:val="00E90FC3"/>
    <w:rsid w:val="00E91D6C"/>
    <w:rsid w:val="00E921CF"/>
    <w:rsid w:val="00E92595"/>
    <w:rsid w:val="00E92DC4"/>
    <w:rsid w:val="00E92F00"/>
    <w:rsid w:val="00E93271"/>
    <w:rsid w:val="00E9337B"/>
    <w:rsid w:val="00E93396"/>
    <w:rsid w:val="00E935A0"/>
    <w:rsid w:val="00E94225"/>
    <w:rsid w:val="00E950D7"/>
    <w:rsid w:val="00E953DE"/>
    <w:rsid w:val="00E953E4"/>
    <w:rsid w:val="00E95BD5"/>
    <w:rsid w:val="00E95EA8"/>
    <w:rsid w:val="00E96A6E"/>
    <w:rsid w:val="00E9748B"/>
    <w:rsid w:val="00E97C83"/>
    <w:rsid w:val="00E97CC0"/>
    <w:rsid w:val="00EA0734"/>
    <w:rsid w:val="00EA0BD3"/>
    <w:rsid w:val="00EA0C0A"/>
    <w:rsid w:val="00EA14DB"/>
    <w:rsid w:val="00EA16C6"/>
    <w:rsid w:val="00EA24BF"/>
    <w:rsid w:val="00EA260C"/>
    <w:rsid w:val="00EA2D3A"/>
    <w:rsid w:val="00EA3438"/>
    <w:rsid w:val="00EA3CB5"/>
    <w:rsid w:val="00EA4520"/>
    <w:rsid w:val="00EA459C"/>
    <w:rsid w:val="00EA45B2"/>
    <w:rsid w:val="00EA4E89"/>
    <w:rsid w:val="00EA5700"/>
    <w:rsid w:val="00EA6199"/>
    <w:rsid w:val="00EA76F2"/>
    <w:rsid w:val="00EB0062"/>
    <w:rsid w:val="00EB0D01"/>
    <w:rsid w:val="00EB1534"/>
    <w:rsid w:val="00EB1DA5"/>
    <w:rsid w:val="00EB1FF0"/>
    <w:rsid w:val="00EB2677"/>
    <w:rsid w:val="00EB280F"/>
    <w:rsid w:val="00EB292C"/>
    <w:rsid w:val="00EB2C2B"/>
    <w:rsid w:val="00EB3301"/>
    <w:rsid w:val="00EB3BE8"/>
    <w:rsid w:val="00EB4020"/>
    <w:rsid w:val="00EB4817"/>
    <w:rsid w:val="00EB4A4C"/>
    <w:rsid w:val="00EB4C81"/>
    <w:rsid w:val="00EB4D5C"/>
    <w:rsid w:val="00EB5A60"/>
    <w:rsid w:val="00EB5B8F"/>
    <w:rsid w:val="00EB5D45"/>
    <w:rsid w:val="00EB6199"/>
    <w:rsid w:val="00EB646B"/>
    <w:rsid w:val="00EB69CE"/>
    <w:rsid w:val="00EB7073"/>
    <w:rsid w:val="00EB7168"/>
    <w:rsid w:val="00EB735D"/>
    <w:rsid w:val="00EB74AE"/>
    <w:rsid w:val="00EB7913"/>
    <w:rsid w:val="00EB7C0A"/>
    <w:rsid w:val="00EB7E05"/>
    <w:rsid w:val="00EB7ED7"/>
    <w:rsid w:val="00EB7F44"/>
    <w:rsid w:val="00EC013F"/>
    <w:rsid w:val="00EC065A"/>
    <w:rsid w:val="00EC06DD"/>
    <w:rsid w:val="00EC09BF"/>
    <w:rsid w:val="00EC0FA5"/>
    <w:rsid w:val="00EC1380"/>
    <w:rsid w:val="00EC1DB5"/>
    <w:rsid w:val="00EC288A"/>
    <w:rsid w:val="00EC2C21"/>
    <w:rsid w:val="00EC318C"/>
    <w:rsid w:val="00EC31D9"/>
    <w:rsid w:val="00EC35DA"/>
    <w:rsid w:val="00EC3B6C"/>
    <w:rsid w:val="00EC3D6D"/>
    <w:rsid w:val="00EC3E82"/>
    <w:rsid w:val="00EC4408"/>
    <w:rsid w:val="00EC48FC"/>
    <w:rsid w:val="00EC4A68"/>
    <w:rsid w:val="00EC4CF5"/>
    <w:rsid w:val="00EC4FEC"/>
    <w:rsid w:val="00EC556C"/>
    <w:rsid w:val="00EC556F"/>
    <w:rsid w:val="00EC5820"/>
    <w:rsid w:val="00EC72F5"/>
    <w:rsid w:val="00EC795A"/>
    <w:rsid w:val="00ED027A"/>
    <w:rsid w:val="00ED0670"/>
    <w:rsid w:val="00ED0956"/>
    <w:rsid w:val="00ED0A0C"/>
    <w:rsid w:val="00ED0EEC"/>
    <w:rsid w:val="00ED0F32"/>
    <w:rsid w:val="00ED18D6"/>
    <w:rsid w:val="00ED1CD0"/>
    <w:rsid w:val="00ED1E2A"/>
    <w:rsid w:val="00ED24FA"/>
    <w:rsid w:val="00ED2724"/>
    <w:rsid w:val="00ED288D"/>
    <w:rsid w:val="00ED30C5"/>
    <w:rsid w:val="00ED34D8"/>
    <w:rsid w:val="00ED3A59"/>
    <w:rsid w:val="00ED3BD8"/>
    <w:rsid w:val="00ED5910"/>
    <w:rsid w:val="00ED59EE"/>
    <w:rsid w:val="00ED64C1"/>
    <w:rsid w:val="00EE0D5D"/>
    <w:rsid w:val="00EE0DF7"/>
    <w:rsid w:val="00EE1730"/>
    <w:rsid w:val="00EE1B6B"/>
    <w:rsid w:val="00EE1BBC"/>
    <w:rsid w:val="00EE1FA9"/>
    <w:rsid w:val="00EE254F"/>
    <w:rsid w:val="00EE25B0"/>
    <w:rsid w:val="00EE2B0B"/>
    <w:rsid w:val="00EE34FE"/>
    <w:rsid w:val="00EE3826"/>
    <w:rsid w:val="00EE48E0"/>
    <w:rsid w:val="00EE4BCC"/>
    <w:rsid w:val="00EE6459"/>
    <w:rsid w:val="00EE6D05"/>
    <w:rsid w:val="00EE6ED1"/>
    <w:rsid w:val="00EE70A8"/>
    <w:rsid w:val="00EE74D0"/>
    <w:rsid w:val="00EE7523"/>
    <w:rsid w:val="00EE789B"/>
    <w:rsid w:val="00EF1419"/>
    <w:rsid w:val="00EF188F"/>
    <w:rsid w:val="00EF1F7C"/>
    <w:rsid w:val="00EF257F"/>
    <w:rsid w:val="00EF2851"/>
    <w:rsid w:val="00EF3355"/>
    <w:rsid w:val="00EF3AB9"/>
    <w:rsid w:val="00EF409F"/>
    <w:rsid w:val="00EF5122"/>
    <w:rsid w:val="00EF539F"/>
    <w:rsid w:val="00EF5671"/>
    <w:rsid w:val="00EF59C1"/>
    <w:rsid w:val="00EF5B65"/>
    <w:rsid w:val="00EF5EAE"/>
    <w:rsid w:val="00EF613B"/>
    <w:rsid w:val="00EF62C8"/>
    <w:rsid w:val="00EF6471"/>
    <w:rsid w:val="00EF6A16"/>
    <w:rsid w:val="00EF7040"/>
    <w:rsid w:val="00EF7678"/>
    <w:rsid w:val="00EF7914"/>
    <w:rsid w:val="00EF7A36"/>
    <w:rsid w:val="00EF7C7E"/>
    <w:rsid w:val="00EF7C88"/>
    <w:rsid w:val="00EF7D6F"/>
    <w:rsid w:val="00F00681"/>
    <w:rsid w:val="00F00DA2"/>
    <w:rsid w:val="00F01130"/>
    <w:rsid w:val="00F01C6A"/>
    <w:rsid w:val="00F01C71"/>
    <w:rsid w:val="00F021B7"/>
    <w:rsid w:val="00F02435"/>
    <w:rsid w:val="00F02917"/>
    <w:rsid w:val="00F0292F"/>
    <w:rsid w:val="00F02A10"/>
    <w:rsid w:val="00F02B80"/>
    <w:rsid w:val="00F031BA"/>
    <w:rsid w:val="00F0345F"/>
    <w:rsid w:val="00F037AB"/>
    <w:rsid w:val="00F03924"/>
    <w:rsid w:val="00F03D13"/>
    <w:rsid w:val="00F04908"/>
    <w:rsid w:val="00F04D04"/>
    <w:rsid w:val="00F051DB"/>
    <w:rsid w:val="00F055D6"/>
    <w:rsid w:val="00F05A1F"/>
    <w:rsid w:val="00F05AAC"/>
    <w:rsid w:val="00F06BAF"/>
    <w:rsid w:val="00F07C5A"/>
    <w:rsid w:val="00F10005"/>
    <w:rsid w:val="00F104B6"/>
    <w:rsid w:val="00F105C6"/>
    <w:rsid w:val="00F1088D"/>
    <w:rsid w:val="00F108E5"/>
    <w:rsid w:val="00F10C77"/>
    <w:rsid w:val="00F10DFA"/>
    <w:rsid w:val="00F10EB3"/>
    <w:rsid w:val="00F12FFF"/>
    <w:rsid w:val="00F133E2"/>
    <w:rsid w:val="00F13AA0"/>
    <w:rsid w:val="00F14193"/>
    <w:rsid w:val="00F15BDF"/>
    <w:rsid w:val="00F162AF"/>
    <w:rsid w:val="00F1640A"/>
    <w:rsid w:val="00F16571"/>
    <w:rsid w:val="00F16700"/>
    <w:rsid w:val="00F16971"/>
    <w:rsid w:val="00F169D0"/>
    <w:rsid w:val="00F17D6B"/>
    <w:rsid w:val="00F17DBE"/>
    <w:rsid w:val="00F207A2"/>
    <w:rsid w:val="00F209E7"/>
    <w:rsid w:val="00F20E75"/>
    <w:rsid w:val="00F215A2"/>
    <w:rsid w:val="00F21D6B"/>
    <w:rsid w:val="00F2265B"/>
    <w:rsid w:val="00F23A7F"/>
    <w:rsid w:val="00F23C74"/>
    <w:rsid w:val="00F24F18"/>
    <w:rsid w:val="00F253E7"/>
    <w:rsid w:val="00F25853"/>
    <w:rsid w:val="00F25A7C"/>
    <w:rsid w:val="00F2742D"/>
    <w:rsid w:val="00F304BE"/>
    <w:rsid w:val="00F30A43"/>
    <w:rsid w:val="00F30A54"/>
    <w:rsid w:val="00F32BCB"/>
    <w:rsid w:val="00F3316C"/>
    <w:rsid w:val="00F33C62"/>
    <w:rsid w:val="00F33F82"/>
    <w:rsid w:val="00F34D98"/>
    <w:rsid w:val="00F34F9E"/>
    <w:rsid w:val="00F36235"/>
    <w:rsid w:val="00F363D6"/>
    <w:rsid w:val="00F365DC"/>
    <w:rsid w:val="00F36675"/>
    <w:rsid w:val="00F366D0"/>
    <w:rsid w:val="00F36EAD"/>
    <w:rsid w:val="00F372C7"/>
    <w:rsid w:val="00F375D6"/>
    <w:rsid w:val="00F37BE1"/>
    <w:rsid w:val="00F4087C"/>
    <w:rsid w:val="00F40B6A"/>
    <w:rsid w:val="00F40DB8"/>
    <w:rsid w:val="00F4157D"/>
    <w:rsid w:val="00F4167E"/>
    <w:rsid w:val="00F41967"/>
    <w:rsid w:val="00F41BB9"/>
    <w:rsid w:val="00F42A51"/>
    <w:rsid w:val="00F43A87"/>
    <w:rsid w:val="00F440A0"/>
    <w:rsid w:val="00F44AE2"/>
    <w:rsid w:val="00F44E42"/>
    <w:rsid w:val="00F45A0C"/>
    <w:rsid w:val="00F45F6D"/>
    <w:rsid w:val="00F46D44"/>
    <w:rsid w:val="00F47BCD"/>
    <w:rsid w:val="00F50A19"/>
    <w:rsid w:val="00F5137A"/>
    <w:rsid w:val="00F51EC1"/>
    <w:rsid w:val="00F5204A"/>
    <w:rsid w:val="00F52544"/>
    <w:rsid w:val="00F52C36"/>
    <w:rsid w:val="00F53145"/>
    <w:rsid w:val="00F534AA"/>
    <w:rsid w:val="00F53797"/>
    <w:rsid w:val="00F537A5"/>
    <w:rsid w:val="00F54186"/>
    <w:rsid w:val="00F542F8"/>
    <w:rsid w:val="00F5468A"/>
    <w:rsid w:val="00F54FE7"/>
    <w:rsid w:val="00F55292"/>
    <w:rsid w:val="00F558FE"/>
    <w:rsid w:val="00F56612"/>
    <w:rsid w:val="00F56980"/>
    <w:rsid w:val="00F56FFB"/>
    <w:rsid w:val="00F6006A"/>
    <w:rsid w:val="00F602C9"/>
    <w:rsid w:val="00F606CA"/>
    <w:rsid w:val="00F60C1A"/>
    <w:rsid w:val="00F60C23"/>
    <w:rsid w:val="00F60C6C"/>
    <w:rsid w:val="00F615F5"/>
    <w:rsid w:val="00F619D3"/>
    <w:rsid w:val="00F61C90"/>
    <w:rsid w:val="00F63079"/>
    <w:rsid w:val="00F641C7"/>
    <w:rsid w:val="00F6436E"/>
    <w:rsid w:val="00F64816"/>
    <w:rsid w:val="00F64942"/>
    <w:rsid w:val="00F64AFA"/>
    <w:rsid w:val="00F656FB"/>
    <w:rsid w:val="00F662F3"/>
    <w:rsid w:val="00F66BCC"/>
    <w:rsid w:val="00F66D6E"/>
    <w:rsid w:val="00F66E00"/>
    <w:rsid w:val="00F670E4"/>
    <w:rsid w:val="00F67A36"/>
    <w:rsid w:val="00F70606"/>
    <w:rsid w:val="00F714D1"/>
    <w:rsid w:val="00F715D1"/>
    <w:rsid w:val="00F71DC5"/>
    <w:rsid w:val="00F723EC"/>
    <w:rsid w:val="00F72406"/>
    <w:rsid w:val="00F72A28"/>
    <w:rsid w:val="00F74541"/>
    <w:rsid w:val="00F7630E"/>
    <w:rsid w:val="00F76805"/>
    <w:rsid w:val="00F7716A"/>
    <w:rsid w:val="00F77649"/>
    <w:rsid w:val="00F77A30"/>
    <w:rsid w:val="00F80708"/>
    <w:rsid w:val="00F807B3"/>
    <w:rsid w:val="00F809FD"/>
    <w:rsid w:val="00F80C68"/>
    <w:rsid w:val="00F815F3"/>
    <w:rsid w:val="00F81B01"/>
    <w:rsid w:val="00F825C5"/>
    <w:rsid w:val="00F82A5B"/>
    <w:rsid w:val="00F83223"/>
    <w:rsid w:val="00F84115"/>
    <w:rsid w:val="00F8427F"/>
    <w:rsid w:val="00F84330"/>
    <w:rsid w:val="00F84732"/>
    <w:rsid w:val="00F8523C"/>
    <w:rsid w:val="00F85E18"/>
    <w:rsid w:val="00F86599"/>
    <w:rsid w:val="00F865DC"/>
    <w:rsid w:val="00F87032"/>
    <w:rsid w:val="00F879B2"/>
    <w:rsid w:val="00F87E20"/>
    <w:rsid w:val="00F90434"/>
    <w:rsid w:val="00F90C5C"/>
    <w:rsid w:val="00F91192"/>
    <w:rsid w:val="00F91726"/>
    <w:rsid w:val="00F91CAE"/>
    <w:rsid w:val="00F91D06"/>
    <w:rsid w:val="00F92315"/>
    <w:rsid w:val="00F92CB6"/>
    <w:rsid w:val="00F930F5"/>
    <w:rsid w:val="00F9357E"/>
    <w:rsid w:val="00F937EA"/>
    <w:rsid w:val="00F93E2C"/>
    <w:rsid w:val="00F94909"/>
    <w:rsid w:val="00F94A5A"/>
    <w:rsid w:val="00F94C05"/>
    <w:rsid w:val="00F94C6A"/>
    <w:rsid w:val="00F94FE0"/>
    <w:rsid w:val="00F95837"/>
    <w:rsid w:val="00F9589C"/>
    <w:rsid w:val="00F95C60"/>
    <w:rsid w:val="00F9638E"/>
    <w:rsid w:val="00F96D1B"/>
    <w:rsid w:val="00F972B1"/>
    <w:rsid w:val="00F9749C"/>
    <w:rsid w:val="00F97A73"/>
    <w:rsid w:val="00F97EEC"/>
    <w:rsid w:val="00FA056D"/>
    <w:rsid w:val="00FA0BA0"/>
    <w:rsid w:val="00FA0EAC"/>
    <w:rsid w:val="00FA0ECB"/>
    <w:rsid w:val="00FA10FD"/>
    <w:rsid w:val="00FA111B"/>
    <w:rsid w:val="00FA11D5"/>
    <w:rsid w:val="00FA1E31"/>
    <w:rsid w:val="00FA2089"/>
    <w:rsid w:val="00FA2823"/>
    <w:rsid w:val="00FA2924"/>
    <w:rsid w:val="00FA326F"/>
    <w:rsid w:val="00FA3399"/>
    <w:rsid w:val="00FA3E57"/>
    <w:rsid w:val="00FA5DC2"/>
    <w:rsid w:val="00FA6F5F"/>
    <w:rsid w:val="00FA75E1"/>
    <w:rsid w:val="00FA766C"/>
    <w:rsid w:val="00FA778C"/>
    <w:rsid w:val="00FA7A2A"/>
    <w:rsid w:val="00FB0168"/>
    <w:rsid w:val="00FB020C"/>
    <w:rsid w:val="00FB04D2"/>
    <w:rsid w:val="00FB0862"/>
    <w:rsid w:val="00FB0B65"/>
    <w:rsid w:val="00FB0BEB"/>
    <w:rsid w:val="00FB0D28"/>
    <w:rsid w:val="00FB18E2"/>
    <w:rsid w:val="00FB190B"/>
    <w:rsid w:val="00FB1A63"/>
    <w:rsid w:val="00FB45EA"/>
    <w:rsid w:val="00FB5338"/>
    <w:rsid w:val="00FB58EA"/>
    <w:rsid w:val="00FB6AF7"/>
    <w:rsid w:val="00FB6C76"/>
    <w:rsid w:val="00FB6E6C"/>
    <w:rsid w:val="00FB78E1"/>
    <w:rsid w:val="00FB7A89"/>
    <w:rsid w:val="00FC00BB"/>
    <w:rsid w:val="00FC02BF"/>
    <w:rsid w:val="00FC092C"/>
    <w:rsid w:val="00FC199B"/>
    <w:rsid w:val="00FC1D8B"/>
    <w:rsid w:val="00FC1E28"/>
    <w:rsid w:val="00FC23AE"/>
    <w:rsid w:val="00FC2E19"/>
    <w:rsid w:val="00FC3264"/>
    <w:rsid w:val="00FC3728"/>
    <w:rsid w:val="00FC380B"/>
    <w:rsid w:val="00FC3AF8"/>
    <w:rsid w:val="00FC3C53"/>
    <w:rsid w:val="00FC44C5"/>
    <w:rsid w:val="00FC4BA7"/>
    <w:rsid w:val="00FC4D9B"/>
    <w:rsid w:val="00FC4EDA"/>
    <w:rsid w:val="00FC5502"/>
    <w:rsid w:val="00FC5CAB"/>
    <w:rsid w:val="00FC62A8"/>
    <w:rsid w:val="00FC65D3"/>
    <w:rsid w:val="00FC695A"/>
    <w:rsid w:val="00FC7185"/>
    <w:rsid w:val="00FC7200"/>
    <w:rsid w:val="00FD05EE"/>
    <w:rsid w:val="00FD0937"/>
    <w:rsid w:val="00FD0D4E"/>
    <w:rsid w:val="00FD1115"/>
    <w:rsid w:val="00FD1262"/>
    <w:rsid w:val="00FD1C13"/>
    <w:rsid w:val="00FD27A6"/>
    <w:rsid w:val="00FD2A2F"/>
    <w:rsid w:val="00FD2DAA"/>
    <w:rsid w:val="00FD3197"/>
    <w:rsid w:val="00FD3239"/>
    <w:rsid w:val="00FD3AD9"/>
    <w:rsid w:val="00FD3F96"/>
    <w:rsid w:val="00FD4595"/>
    <w:rsid w:val="00FD55C9"/>
    <w:rsid w:val="00FD5BDF"/>
    <w:rsid w:val="00FD645B"/>
    <w:rsid w:val="00FD723F"/>
    <w:rsid w:val="00FE0F48"/>
    <w:rsid w:val="00FE1995"/>
    <w:rsid w:val="00FE205D"/>
    <w:rsid w:val="00FE35E9"/>
    <w:rsid w:val="00FE3CE0"/>
    <w:rsid w:val="00FE40B6"/>
    <w:rsid w:val="00FE468F"/>
    <w:rsid w:val="00FE4902"/>
    <w:rsid w:val="00FE4C7B"/>
    <w:rsid w:val="00FE554B"/>
    <w:rsid w:val="00FE5848"/>
    <w:rsid w:val="00FE5A53"/>
    <w:rsid w:val="00FE5B9C"/>
    <w:rsid w:val="00FE5DE6"/>
    <w:rsid w:val="00FE64B4"/>
    <w:rsid w:val="00FE662F"/>
    <w:rsid w:val="00FE6747"/>
    <w:rsid w:val="00FE6856"/>
    <w:rsid w:val="00FE7315"/>
    <w:rsid w:val="00FF0D02"/>
    <w:rsid w:val="00FF10C7"/>
    <w:rsid w:val="00FF20EE"/>
    <w:rsid w:val="00FF2376"/>
    <w:rsid w:val="00FF287B"/>
    <w:rsid w:val="00FF2A53"/>
    <w:rsid w:val="00FF2EDD"/>
    <w:rsid w:val="00FF3240"/>
    <w:rsid w:val="00FF366B"/>
    <w:rsid w:val="00FF3E3D"/>
    <w:rsid w:val="00FF3FB3"/>
    <w:rsid w:val="00FF437C"/>
    <w:rsid w:val="00FF44C4"/>
    <w:rsid w:val="00FF450F"/>
    <w:rsid w:val="00FF4B15"/>
    <w:rsid w:val="00FF5317"/>
    <w:rsid w:val="00FF6CA4"/>
    <w:rsid w:val="00FF6D01"/>
    <w:rsid w:val="00FF784F"/>
    <w:rsid w:val="00FF79D7"/>
    <w:rsid w:val="010A6538"/>
    <w:rsid w:val="012B64AF"/>
    <w:rsid w:val="01396E1E"/>
    <w:rsid w:val="015C2B0C"/>
    <w:rsid w:val="0169042F"/>
    <w:rsid w:val="01695955"/>
    <w:rsid w:val="01714809"/>
    <w:rsid w:val="01787946"/>
    <w:rsid w:val="0187402D"/>
    <w:rsid w:val="01AC0DA7"/>
    <w:rsid w:val="01C300AF"/>
    <w:rsid w:val="01CE57B8"/>
    <w:rsid w:val="01E2535C"/>
    <w:rsid w:val="01E303F1"/>
    <w:rsid w:val="01EB0D57"/>
    <w:rsid w:val="01FB1CFC"/>
    <w:rsid w:val="0204567E"/>
    <w:rsid w:val="02056D00"/>
    <w:rsid w:val="0227136C"/>
    <w:rsid w:val="02296E92"/>
    <w:rsid w:val="02306473"/>
    <w:rsid w:val="02315BD8"/>
    <w:rsid w:val="0241242E"/>
    <w:rsid w:val="02552CF8"/>
    <w:rsid w:val="026D4F83"/>
    <w:rsid w:val="0270082A"/>
    <w:rsid w:val="02724EBA"/>
    <w:rsid w:val="02810A7C"/>
    <w:rsid w:val="028A2406"/>
    <w:rsid w:val="029846D6"/>
    <w:rsid w:val="02B726F0"/>
    <w:rsid w:val="02BA3F8E"/>
    <w:rsid w:val="02C0135D"/>
    <w:rsid w:val="02C23318"/>
    <w:rsid w:val="02C42FB3"/>
    <w:rsid w:val="02F254D6"/>
    <w:rsid w:val="0304361E"/>
    <w:rsid w:val="030F42DA"/>
    <w:rsid w:val="03195159"/>
    <w:rsid w:val="031C69F7"/>
    <w:rsid w:val="031D045E"/>
    <w:rsid w:val="034675D0"/>
    <w:rsid w:val="034F0B7A"/>
    <w:rsid w:val="036567CA"/>
    <w:rsid w:val="0366111C"/>
    <w:rsid w:val="03891562"/>
    <w:rsid w:val="038A1BB2"/>
    <w:rsid w:val="038C3DBB"/>
    <w:rsid w:val="03977E2B"/>
    <w:rsid w:val="03BB36D9"/>
    <w:rsid w:val="03C350CE"/>
    <w:rsid w:val="03C82140"/>
    <w:rsid w:val="03D33559"/>
    <w:rsid w:val="03DD1CE2"/>
    <w:rsid w:val="03E80687"/>
    <w:rsid w:val="04123CC2"/>
    <w:rsid w:val="04206073"/>
    <w:rsid w:val="04221DEB"/>
    <w:rsid w:val="042F62B6"/>
    <w:rsid w:val="0430275A"/>
    <w:rsid w:val="043C6B3D"/>
    <w:rsid w:val="044E2BE0"/>
    <w:rsid w:val="047D5273"/>
    <w:rsid w:val="0480239D"/>
    <w:rsid w:val="049031F8"/>
    <w:rsid w:val="04A40A52"/>
    <w:rsid w:val="04AC5B58"/>
    <w:rsid w:val="04B05649"/>
    <w:rsid w:val="04BA0275"/>
    <w:rsid w:val="04C904B8"/>
    <w:rsid w:val="04E010E8"/>
    <w:rsid w:val="04E452F2"/>
    <w:rsid w:val="04EF43C3"/>
    <w:rsid w:val="050430DE"/>
    <w:rsid w:val="05177476"/>
    <w:rsid w:val="0518619C"/>
    <w:rsid w:val="051E6510"/>
    <w:rsid w:val="052D1FA4"/>
    <w:rsid w:val="053C2EFD"/>
    <w:rsid w:val="05452235"/>
    <w:rsid w:val="05467D5B"/>
    <w:rsid w:val="05644397"/>
    <w:rsid w:val="056F4927"/>
    <w:rsid w:val="057B7A05"/>
    <w:rsid w:val="058645FB"/>
    <w:rsid w:val="058B00B9"/>
    <w:rsid w:val="05B178CA"/>
    <w:rsid w:val="05BE78F1"/>
    <w:rsid w:val="05C15B89"/>
    <w:rsid w:val="05C649F8"/>
    <w:rsid w:val="05D40238"/>
    <w:rsid w:val="05D435B9"/>
    <w:rsid w:val="05D830A9"/>
    <w:rsid w:val="05DD1C0E"/>
    <w:rsid w:val="05DF16BF"/>
    <w:rsid w:val="05E7509A"/>
    <w:rsid w:val="05F15F19"/>
    <w:rsid w:val="05F974E0"/>
    <w:rsid w:val="06055520"/>
    <w:rsid w:val="0613135D"/>
    <w:rsid w:val="061B11E8"/>
    <w:rsid w:val="06336894"/>
    <w:rsid w:val="06367DD0"/>
    <w:rsid w:val="06373803"/>
    <w:rsid w:val="0639341C"/>
    <w:rsid w:val="06514B04"/>
    <w:rsid w:val="06563FCE"/>
    <w:rsid w:val="066C559F"/>
    <w:rsid w:val="06755013"/>
    <w:rsid w:val="067B3A34"/>
    <w:rsid w:val="06915006"/>
    <w:rsid w:val="06A3134D"/>
    <w:rsid w:val="06AD5AB0"/>
    <w:rsid w:val="06B55198"/>
    <w:rsid w:val="06B70F10"/>
    <w:rsid w:val="06BF6197"/>
    <w:rsid w:val="06EB31B2"/>
    <w:rsid w:val="06F35CC1"/>
    <w:rsid w:val="06F55595"/>
    <w:rsid w:val="06FD0321"/>
    <w:rsid w:val="070954E4"/>
    <w:rsid w:val="07416A2C"/>
    <w:rsid w:val="07442078"/>
    <w:rsid w:val="07464042"/>
    <w:rsid w:val="075410AD"/>
    <w:rsid w:val="07691ADF"/>
    <w:rsid w:val="07734457"/>
    <w:rsid w:val="07866B35"/>
    <w:rsid w:val="07AF52A5"/>
    <w:rsid w:val="07B13BB2"/>
    <w:rsid w:val="07B55A44"/>
    <w:rsid w:val="07B611C8"/>
    <w:rsid w:val="07B93E4E"/>
    <w:rsid w:val="07C92784"/>
    <w:rsid w:val="07CB4548"/>
    <w:rsid w:val="07CD6512"/>
    <w:rsid w:val="07DD49A7"/>
    <w:rsid w:val="07DF17F1"/>
    <w:rsid w:val="07E01DA1"/>
    <w:rsid w:val="07E13D6B"/>
    <w:rsid w:val="07FB4E2D"/>
    <w:rsid w:val="07FC2D2F"/>
    <w:rsid w:val="081014F5"/>
    <w:rsid w:val="08130C16"/>
    <w:rsid w:val="081E4FBF"/>
    <w:rsid w:val="08274425"/>
    <w:rsid w:val="082A32B8"/>
    <w:rsid w:val="082B2454"/>
    <w:rsid w:val="082E5202"/>
    <w:rsid w:val="083F797F"/>
    <w:rsid w:val="08485B98"/>
    <w:rsid w:val="084B486B"/>
    <w:rsid w:val="084E7652"/>
    <w:rsid w:val="085126BA"/>
    <w:rsid w:val="08512865"/>
    <w:rsid w:val="08626C5A"/>
    <w:rsid w:val="08640C24"/>
    <w:rsid w:val="0865499C"/>
    <w:rsid w:val="08792D31"/>
    <w:rsid w:val="087E15BA"/>
    <w:rsid w:val="08856DEC"/>
    <w:rsid w:val="08901A19"/>
    <w:rsid w:val="089963F4"/>
    <w:rsid w:val="08C67442"/>
    <w:rsid w:val="08CA47FF"/>
    <w:rsid w:val="08D2448E"/>
    <w:rsid w:val="08E01DD3"/>
    <w:rsid w:val="08E0479A"/>
    <w:rsid w:val="08EB6C4F"/>
    <w:rsid w:val="08F0070A"/>
    <w:rsid w:val="08F033AB"/>
    <w:rsid w:val="08F04266"/>
    <w:rsid w:val="08F05A13"/>
    <w:rsid w:val="08F85810"/>
    <w:rsid w:val="08FC0E5C"/>
    <w:rsid w:val="0901563F"/>
    <w:rsid w:val="090177B9"/>
    <w:rsid w:val="0902043D"/>
    <w:rsid w:val="09150170"/>
    <w:rsid w:val="091647BE"/>
    <w:rsid w:val="092403B3"/>
    <w:rsid w:val="0933687D"/>
    <w:rsid w:val="093A1985"/>
    <w:rsid w:val="093E3A12"/>
    <w:rsid w:val="094D16B8"/>
    <w:rsid w:val="095454C8"/>
    <w:rsid w:val="09581E0B"/>
    <w:rsid w:val="096A04BC"/>
    <w:rsid w:val="097C1F9D"/>
    <w:rsid w:val="097E2091"/>
    <w:rsid w:val="098108C8"/>
    <w:rsid w:val="09AD2157"/>
    <w:rsid w:val="09B5725D"/>
    <w:rsid w:val="09BA4874"/>
    <w:rsid w:val="09C6146A"/>
    <w:rsid w:val="09F2225F"/>
    <w:rsid w:val="09F63AFE"/>
    <w:rsid w:val="0A033204"/>
    <w:rsid w:val="0A053D41"/>
    <w:rsid w:val="0A0A57FB"/>
    <w:rsid w:val="0A22362E"/>
    <w:rsid w:val="0A283ED3"/>
    <w:rsid w:val="0A2C751F"/>
    <w:rsid w:val="0A3665F0"/>
    <w:rsid w:val="0A4F192B"/>
    <w:rsid w:val="0A531525"/>
    <w:rsid w:val="0A6767AA"/>
    <w:rsid w:val="0A6D1A49"/>
    <w:rsid w:val="0A8729A8"/>
    <w:rsid w:val="0A8B5287"/>
    <w:rsid w:val="0AAC0660"/>
    <w:rsid w:val="0AB53A57"/>
    <w:rsid w:val="0AB87005"/>
    <w:rsid w:val="0ABB4D9C"/>
    <w:rsid w:val="0ABD3D58"/>
    <w:rsid w:val="0AC84F74"/>
    <w:rsid w:val="0AD55E09"/>
    <w:rsid w:val="0AE03554"/>
    <w:rsid w:val="0AE4604C"/>
    <w:rsid w:val="0AE90C14"/>
    <w:rsid w:val="0AE90FD9"/>
    <w:rsid w:val="0AE918B4"/>
    <w:rsid w:val="0AF83FFF"/>
    <w:rsid w:val="0B046DA3"/>
    <w:rsid w:val="0B106E41"/>
    <w:rsid w:val="0B1A7CC0"/>
    <w:rsid w:val="0B2421C2"/>
    <w:rsid w:val="0B2A3AE4"/>
    <w:rsid w:val="0B381131"/>
    <w:rsid w:val="0B3C19E4"/>
    <w:rsid w:val="0B5F4A5D"/>
    <w:rsid w:val="0B6C7DF0"/>
    <w:rsid w:val="0B705B32"/>
    <w:rsid w:val="0B983A14"/>
    <w:rsid w:val="0BB07EDE"/>
    <w:rsid w:val="0BBE4AEF"/>
    <w:rsid w:val="0BD51E39"/>
    <w:rsid w:val="0BE9522D"/>
    <w:rsid w:val="0BEE30CD"/>
    <w:rsid w:val="0BF91683"/>
    <w:rsid w:val="0C053B88"/>
    <w:rsid w:val="0C0B585A"/>
    <w:rsid w:val="0C0C6D3C"/>
    <w:rsid w:val="0C120997"/>
    <w:rsid w:val="0C483CD8"/>
    <w:rsid w:val="0C540FAF"/>
    <w:rsid w:val="0C6725A4"/>
    <w:rsid w:val="0C767178"/>
    <w:rsid w:val="0C796C68"/>
    <w:rsid w:val="0C7B478E"/>
    <w:rsid w:val="0C7E427E"/>
    <w:rsid w:val="0C8278CB"/>
    <w:rsid w:val="0CA75583"/>
    <w:rsid w:val="0CAE19FA"/>
    <w:rsid w:val="0CB16402"/>
    <w:rsid w:val="0CB50F73"/>
    <w:rsid w:val="0CBD254D"/>
    <w:rsid w:val="0CC14C15"/>
    <w:rsid w:val="0CCC5C81"/>
    <w:rsid w:val="0CE04359"/>
    <w:rsid w:val="0CE51DFB"/>
    <w:rsid w:val="0CF32576"/>
    <w:rsid w:val="0CF84031"/>
    <w:rsid w:val="0CFF56A4"/>
    <w:rsid w:val="0D0522AA"/>
    <w:rsid w:val="0D084CFA"/>
    <w:rsid w:val="0D156991"/>
    <w:rsid w:val="0D1F1C05"/>
    <w:rsid w:val="0D2941EA"/>
    <w:rsid w:val="0D336E17"/>
    <w:rsid w:val="0D3C0DEC"/>
    <w:rsid w:val="0D43047B"/>
    <w:rsid w:val="0D5862D5"/>
    <w:rsid w:val="0D64506B"/>
    <w:rsid w:val="0D6945E7"/>
    <w:rsid w:val="0D8B6C53"/>
    <w:rsid w:val="0D9D0734"/>
    <w:rsid w:val="0DD028B8"/>
    <w:rsid w:val="0DE46840"/>
    <w:rsid w:val="0DF26CD2"/>
    <w:rsid w:val="0E0B1B42"/>
    <w:rsid w:val="0E0B38F0"/>
    <w:rsid w:val="0E0F33E0"/>
    <w:rsid w:val="0E0F6635"/>
    <w:rsid w:val="0E130328"/>
    <w:rsid w:val="0E1A3B33"/>
    <w:rsid w:val="0E214FCD"/>
    <w:rsid w:val="0E4E5831"/>
    <w:rsid w:val="0E4F1A2E"/>
    <w:rsid w:val="0E5B4877"/>
    <w:rsid w:val="0E653000"/>
    <w:rsid w:val="0E6648FE"/>
    <w:rsid w:val="0E6D6359"/>
    <w:rsid w:val="0E715E49"/>
    <w:rsid w:val="0EA53CF4"/>
    <w:rsid w:val="0EBC4BEA"/>
    <w:rsid w:val="0EC73CBB"/>
    <w:rsid w:val="0ECC12D1"/>
    <w:rsid w:val="0ECE5A23"/>
    <w:rsid w:val="0ECF2B6F"/>
    <w:rsid w:val="0F040A6B"/>
    <w:rsid w:val="0F135152"/>
    <w:rsid w:val="0F3C5F34"/>
    <w:rsid w:val="0F4470B9"/>
    <w:rsid w:val="0F5A68DD"/>
    <w:rsid w:val="0F64775C"/>
    <w:rsid w:val="0F672DA8"/>
    <w:rsid w:val="0F6C6610"/>
    <w:rsid w:val="0F784FB5"/>
    <w:rsid w:val="0F7C2CF7"/>
    <w:rsid w:val="0F865924"/>
    <w:rsid w:val="0F95282F"/>
    <w:rsid w:val="0F9F69E6"/>
    <w:rsid w:val="0FA20284"/>
    <w:rsid w:val="0FA2378C"/>
    <w:rsid w:val="0FA933C0"/>
    <w:rsid w:val="0FAB7138"/>
    <w:rsid w:val="0FE91A0F"/>
    <w:rsid w:val="0FF00FEF"/>
    <w:rsid w:val="0FF07241"/>
    <w:rsid w:val="10134CDE"/>
    <w:rsid w:val="102B64CB"/>
    <w:rsid w:val="103B628C"/>
    <w:rsid w:val="103C4234"/>
    <w:rsid w:val="10642E02"/>
    <w:rsid w:val="1065378B"/>
    <w:rsid w:val="106A0DA2"/>
    <w:rsid w:val="106A6FF4"/>
    <w:rsid w:val="106F0166"/>
    <w:rsid w:val="1070749E"/>
    <w:rsid w:val="108B33BE"/>
    <w:rsid w:val="108D683E"/>
    <w:rsid w:val="109C64BB"/>
    <w:rsid w:val="10A66354"/>
    <w:rsid w:val="10B95885"/>
    <w:rsid w:val="10C05BCD"/>
    <w:rsid w:val="10CD30DE"/>
    <w:rsid w:val="10D4782D"/>
    <w:rsid w:val="10DB1C9F"/>
    <w:rsid w:val="10DC01AA"/>
    <w:rsid w:val="10DD4DDE"/>
    <w:rsid w:val="10E8529A"/>
    <w:rsid w:val="10EA0134"/>
    <w:rsid w:val="10F0061B"/>
    <w:rsid w:val="110034B4"/>
    <w:rsid w:val="111B209C"/>
    <w:rsid w:val="111D5E14"/>
    <w:rsid w:val="11333889"/>
    <w:rsid w:val="114053DA"/>
    <w:rsid w:val="11423ACC"/>
    <w:rsid w:val="114415F3"/>
    <w:rsid w:val="11441966"/>
    <w:rsid w:val="11457119"/>
    <w:rsid w:val="114F7F97"/>
    <w:rsid w:val="115455AE"/>
    <w:rsid w:val="115B4B8E"/>
    <w:rsid w:val="11627CCB"/>
    <w:rsid w:val="116D6258"/>
    <w:rsid w:val="117143B2"/>
    <w:rsid w:val="117479FE"/>
    <w:rsid w:val="117E1EF0"/>
    <w:rsid w:val="118063A3"/>
    <w:rsid w:val="11BB03D1"/>
    <w:rsid w:val="11BC387F"/>
    <w:rsid w:val="11DA3D05"/>
    <w:rsid w:val="11DC3FFB"/>
    <w:rsid w:val="11F052D6"/>
    <w:rsid w:val="11FB35F8"/>
    <w:rsid w:val="11FC3C7B"/>
    <w:rsid w:val="120D5E88"/>
    <w:rsid w:val="121511E1"/>
    <w:rsid w:val="1218482D"/>
    <w:rsid w:val="12217B86"/>
    <w:rsid w:val="123A34B2"/>
    <w:rsid w:val="12633CFA"/>
    <w:rsid w:val="12687563"/>
    <w:rsid w:val="127203E1"/>
    <w:rsid w:val="12906AB9"/>
    <w:rsid w:val="12957C2C"/>
    <w:rsid w:val="129973FF"/>
    <w:rsid w:val="1299771C"/>
    <w:rsid w:val="12B26017"/>
    <w:rsid w:val="12B96010"/>
    <w:rsid w:val="12BB61E7"/>
    <w:rsid w:val="12C10A21"/>
    <w:rsid w:val="12D06EB6"/>
    <w:rsid w:val="12D60970"/>
    <w:rsid w:val="12D946D8"/>
    <w:rsid w:val="12EF558E"/>
    <w:rsid w:val="12F17558"/>
    <w:rsid w:val="12FC7CAB"/>
    <w:rsid w:val="130E49B5"/>
    <w:rsid w:val="13107643"/>
    <w:rsid w:val="131B45D5"/>
    <w:rsid w:val="13275D3E"/>
    <w:rsid w:val="13296226"/>
    <w:rsid w:val="13317DFF"/>
    <w:rsid w:val="13426006"/>
    <w:rsid w:val="134F0723"/>
    <w:rsid w:val="134F427F"/>
    <w:rsid w:val="13510D71"/>
    <w:rsid w:val="135D4BEE"/>
    <w:rsid w:val="136C3083"/>
    <w:rsid w:val="137D31E9"/>
    <w:rsid w:val="137E30B1"/>
    <w:rsid w:val="13806B2E"/>
    <w:rsid w:val="13840E20"/>
    <w:rsid w:val="13873A19"/>
    <w:rsid w:val="138C7281"/>
    <w:rsid w:val="13A50343"/>
    <w:rsid w:val="13A9398F"/>
    <w:rsid w:val="13B14F39"/>
    <w:rsid w:val="13B567D8"/>
    <w:rsid w:val="13BB1914"/>
    <w:rsid w:val="13BB7B66"/>
    <w:rsid w:val="13BD743A"/>
    <w:rsid w:val="13CB5FFB"/>
    <w:rsid w:val="13E0137B"/>
    <w:rsid w:val="13E02B15"/>
    <w:rsid w:val="14065285"/>
    <w:rsid w:val="14156DA4"/>
    <w:rsid w:val="14515DD5"/>
    <w:rsid w:val="14553B17"/>
    <w:rsid w:val="14730723"/>
    <w:rsid w:val="147541B9"/>
    <w:rsid w:val="149D7629"/>
    <w:rsid w:val="149E71BF"/>
    <w:rsid w:val="14AB7BDB"/>
    <w:rsid w:val="14C447F8"/>
    <w:rsid w:val="14C93232"/>
    <w:rsid w:val="14CB202B"/>
    <w:rsid w:val="14DF77C5"/>
    <w:rsid w:val="150337A8"/>
    <w:rsid w:val="15127C5A"/>
    <w:rsid w:val="151A266A"/>
    <w:rsid w:val="152D05F0"/>
    <w:rsid w:val="153951E6"/>
    <w:rsid w:val="154047C7"/>
    <w:rsid w:val="154F4A0A"/>
    <w:rsid w:val="1551198D"/>
    <w:rsid w:val="155344FA"/>
    <w:rsid w:val="155C6EA7"/>
    <w:rsid w:val="15793835"/>
    <w:rsid w:val="157B75AD"/>
    <w:rsid w:val="157D105A"/>
    <w:rsid w:val="157D4BDF"/>
    <w:rsid w:val="157F52EF"/>
    <w:rsid w:val="15875F52"/>
    <w:rsid w:val="158A77F0"/>
    <w:rsid w:val="15A46B04"/>
    <w:rsid w:val="15C40F54"/>
    <w:rsid w:val="15C50828"/>
    <w:rsid w:val="15CF1017"/>
    <w:rsid w:val="15D34EE5"/>
    <w:rsid w:val="15D62998"/>
    <w:rsid w:val="15D942D4"/>
    <w:rsid w:val="15EC2259"/>
    <w:rsid w:val="15F24089"/>
    <w:rsid w:val="16094BB9"/>
    <w:rsid w:val="16204DCE"/>
    <w:rsid w:val="165204D8"/>
    <w:rsid w:val="166B13D0"/>
    <w:rsid w:val="16730284"/>
    <w:rsid w:val="168C1346"/>
    <w:rsid w:val="169C5A2D"/>
    <w:rsid w:val="169C77DB"/>
    <w:rsid w:val="16A11295"/>
    <w:rsid w:val="16AD3796"/>
    <w:rsid w:val="16EF2001"/>
    <w:rsid w:val="16F5338F"/>
    <w:rsid w:val="1706734A"/>
    <w:rsid w:val="170A6E3A"/>
    <w:rsid w:val="171750B3"/>
    <w:rsid w:val="17192340"/>
    <w:rsid w:val="172D48D7"/>
    <w:rsid w:val="173043C7"/>
    <w:rsid w:val="1735378C"/>
    <w:rsid w:val="1740285C"/>
    <w:rsid w:val="174340FA"/>
    <w:rsid w:val="174931DD"/>
    <w:rsid w:val="17604CAC"/>
    <w:rsid w:val="176D73C9"/>
    <w:rsid w:val="177D5B2A"/>
    <w:rsid w:val="1783099B"/>
    <w:rsid w:val="178F6412"/>
    <w:rsid w:val="17A50911"/>
    <w:rsid w:val="17B10FB0"/>
    <w:rsid w:val="17CE60BA"/>
    <w:rsid w:val="17D11706"/>
    <w:rsid w:val="17D336D0"/>
    <w:rsid w:val="17DB07D7"/>
    <w:rsid w:val="17E27BA2"/>
    <w:rsid w:val="17E31439"/>
    <w:rsid w:val="17E70F2A"/>
    <w:rsid w:val="17EE4066"/>
    <w:rsid w:val="18357EE7"/>
    <w:rsid w:val="184243B2"/>
    <w:rsid w:val="184C6BF0"/>
    <w:rsid w:val="18542CA6"/>
    <w:rsid w:val="18585984"/>
    <w:rsid w:val="187E0F8A"/>
    <w:rsid w:val="188350F6"/>
    <w:rsid w:val="188C387F"/>
    <w:rsid w:val="1890336F"/>
    <w:rsid w:val="18925339"/>
    <w:rsid w:val="189664AC"/>
    <w:rsid w:val="18A8690B"/>
    <w:rsid w:val="18AB01A9"/>
    <w:rsid w:val="18B828C6"/>
    <w:rsid w:val="18BF3C55"/>
    <w:rsid w:val="18C1391B"/>
    <w:rsid w:val="18C33745"/>
    <w:rsid w:val="18C43019"/>
    <w:rsid w:val="18D21BDA"/>
    <w:rsid w:val="18D80593"/>
    <w:rsid w:val="18F86606"/>
    <w:rsid w:val="191502F9"/>
    <w:rsid w:val="19287A4C"/>
    <w:rsid w:val="19340EEE"/>
    <w:rsid w:val="1945415A"/>
    <w:rsid w:val="194F26A5"/>
    <w:rsid w:val="194F6D87"/>
    <w:rsid w:val="19510D51"/>
    <w:rsid w:val="19550115"/>
    <w:rsid w:val="196419B3"/>
    <w:rsid w:val="196A0064"/>
    <w:rsid w:val="196C5B8A"/>
    <w:rsid w:val="19797718"/>
    <w:rsid w:val="19797864"/>
    <w:rsid w:val="19A03A86"/>
    <w:rsid w:val="19AC3E00"/>
    <w:rsid w:val="19BB08C0"/>
    <w:rsid w:val="19C07C84"/>
    <w:rsid w:val="19C42AEA"/>
    <w:rsid w:val="19C74A3D"/>
    <w:rsid w:val="19D379B8"/>
    <w:rsid w:val="19EC2003"/>
    <w:rsid w:val="19EC2827"/>
    <w:rsid w:val="19FD4A34"/>
    <w:rsid w:val="1A020B05"/>
    <w:rsid w:val="1A077506"/>
    <w:rsid w:val="1A141D7E"/>
    <w:rsid w:val="1A253424"/>
    <w:rsid w:val="1A312E6E"/>
    <w:rsid w:val="1A340ED3"/>
    <w:rsid w:val="1A442663"/>
    <w:rsid w:val="1A4568C5"/>
    <w:rsid w:val="1A594A50"/>
    <w:rsid w:val="1A765A93"/>
    <w:rsid w:val="1A8A3DEE"/>
    <w:rsid w:val="1A984BEE"/>
    <w:rsid w:val="1AA83ACA"/>
    <w:rsid w:val="1ABC5AA3"/>
    <w:rsid w:val="1AC125F9"/>
    <w:rsid w:val="1AC47300"/>
    <w:rsid w:val="1AC6751C"/>
    <w:rsid w:val="1AD463E5"/>
    <w:rsid w:val="1AD5539C"/>
    <w:rsid w:val="1ADA6B24"/>
    <w:rsid w:val="1ADF6CAF"/>
    <w:rsid w:val="1AE16104"/>
    <w:rsid w:val="1AE94FB9"/>
    <w:rsid w:val="1AF377E3"/>
    <w:rsid w:val="1AFD0A64"/>
    <w:rsid w:val="1B126BED"/>
    <w:rsid w:val="1B1311C3"/>
    <w:rsid w:val="1B216500"/>
    <w:rsid w:val="1B23671D"/>
    <w:rsid w:val="1B26620D"/>
    <w:rsid w:val="1B7367E2"/>
    <w:rsid w:val="1B7E7DF7"/>
    <w:rsid w:val="1B862808"/>
    <w:rsid w:val="1B88615B"/>
    <w:rsid w:val="1BBC26CD"/>
    <w:rsid w:val="1BC82E20"/>
    <w:rsid w:val="1C055C86"/>
    <w:rsid w:val="1C18057C"/>
    <w:rsid w:val="1C1B66D7"/>
    <w:rsid w:val="1C1F3CF1"/>
    <w:rsid w:val="1C204A0A"/>
    <w:rsid w:val="1C2344FA"/>
    <w:rsid w:val="1C4E1577"/>
    <w:rsid w:val="1C536B8E"/>
    <w:rsid w:val="1C56042C"/>
    <w:rsid w:val="1C5B3C94"/>
    <w:rsid w:val="1C6C40F3"/>
    <w:rsid w:val="1C7D1E5D"/>
    <w:rsid w:val="1CBA0DC9"/>
    <w:rsid w:val="1CCD20B8"/>
    <w:rsid w:val="1CD477DC"/>
    <w:rsid w:val="1CE1063D"/>
    <w:rsid w:val="1CF00D8C"/>
    <w:rsid w:val="1CFD4D4B"/>
    <w:rsid w:val="1D0E51AB"/>
    <w:rsid w:val="1D13631D"/>
    <w:rsid w:val="1D216C8C"/>
    <w:rsid w:val="1D4666F2"/>
    <w:rsid w:val="1D4961E3"/>
    <w:rsid w:val="1D4D182F"/>
    <w:rsid w:val="1D511397"/>
    <w:rsid w:val="1D646B79"/>
    <w:rsid w:val="1D772D50"/>
    <w:rsid w:val="1D7827E7"/>
    <w:rsid w:val="1D9B2FAD"/>
    <w:rsid w:val="1D9C6312"/>
    <w:rsid w:val="1D9E2BD6"/>
    <w:rsid w:val="1DAD574A"/>
    <w:rsid w:val="1DBA0AFD"/>
    <w:rsid w:val="1DD51824"/>
    <w:rsid w:val="1DE57CB9"/>
    <w:rsid w:val="1DE877AA"/>
    <w:rsid w:val="1DFC3255"/>
    <w:rsid w:val="1DFE0D7B"/>
    <w:rsid w:val="1DFE6FCD"/>
    <w:rsid w:val="1E0D5462"/>
    <w:rsid w:val="1E1B4CC2"/>
    <w:rsid w:val="1E2527AC"/>
    <w:rsid w:val="1E28404A"/>
    <w:rsid w:val="1E2C3B3A"/>
    <w:rsid w:val="1E472722"/>
    <w:rsid w:val="1E5D0198"/>
    <w:rsid w:val="1E6C03DB"/>
    <w:rsid w:val="1E7B6870"/>
    <w:rsid w:val="1E7E1EBC"/>
    <w:rsid w:val="1E8C3E9D"/>
    <w:rsid w:val="1E97731E"/>
    <w:rsid w:val="1E9F255E"/>
    <w:rsid w:val="1EA77665"/>
    <w:rsid w:val="1EAA56FB"/>
    <w:rsid w:val="1EB15DEE"/>
    <w:rsid w:val="1EBD0A67"/>
    <w:rsid w:val="1ECE67EF"/>
    <w:rsid w:val="1ED02718"/>
    <w:rsid w:val="1ED8781E"/>
    <w:rsid w:val="1EDF4316"/>
    <w:rsid w:val="1EE461C3"/>
    <w:rsid w:val="1EE95D71"/>
    <w:rsid w:val="1EF32BB1"/>
    <w:rsid w:val="1F046865"/>
    <w:rsid w:val="1F072924"/>
    <w:rsid w:val="1F095C2A"/>
    <w:rsid w:val="1F134CFA"/>
    <w:rsid w:val="1F234F3D"/>
    <w:rsid w:val="1F275229"/>
    <w:rsid w:val="1F2E743E"/>
    <w:rsid w:val="1F2E7F57"/>
    <w:rsid w:val="1F37412E"/>
    <w:rsid w:val="1F6545FD"/>
    <w:rsid w:val="1F6971E9"/>
    <w:rsid w:val="1F7D2063"/>
    <w:rsid w:val="1F8654CC"/>
    <w:rsid w:val="1F9C6A9E"/>
    <w:rsid w:val="1FA140B4"/>
    <w:rsid w:val="1FA307C9"/>
    <w:rsid w:val="1FB97650"/>
    <w:rsid w:val="1FC63B1B"/>
    <w:rsid w:val="1FCF2DDF"/>
    <w:rsid w:val="1FD06747"/>
    <w:rsid w:val="1FD46237"/>
    <w:rsid w:val="1FDA1357"/>
    <w:rsid w:val="1FE63DA4"/>
    <w:rsid w:val="1FE7401A"/>
    <w:rsid w:val="1FEF4E1F"/>
    <w:rsid w:val="1FF8627B"/>
    <w:rsid w:val="1FFD5184"/>
    <w:rsid w:val="200C3C23"/>
    <w:rsid w:val="20146634"/>
    <w:rsid w:val="201B3E66"/>
    <w:rsid w:val="20234AC9"/>
    <w:rsid w:val="202A1757"/>
    <w:rsid w:val="204809D3"/>
    <w:rsid w:val="204C2272"/>
    <w:rsid w:val="20686980"/>
    <w:rsid w:val="20784D3D"/>
    <w:rsid w:val="207A3443"/>
    <w:rsid w:val="20823312"/>
    <w:rsid w:val="208F6602"/>
    <w:rsid w:val="20973309"/>
    <w:rsid w:val="209D4091"/>
    <w:rsid w:val="20A025BE"/>
    <w:rsid w:val="20BE134E"/>
    <w:rsid w:val="20C462AC"/>
    <w:rsid w:val="20E635DE"/>
    <w:rsid w:val="20E82001"/>
    <w:rsid w:val="20F05E8F"/>
    <w:rsid w:val="20FB6CED"/>
    <w:rsid w:val="20FF5536"/>
    <w:rsid w:val="21151F43"/>
    <w:rsid w:val="211A7FF3"/>
    <w:rsid w:val="21215CAA"/>
    <w:rsid w:val="21282CBB"/>
    <w:rsid w:val="212840DE"/>
    <w:rsid w:val="217C127A"/>
    <w:rsid w:val="217E13EF"/>
    <w:rsid w:val="219536BB"/>
    <w:rsid w:val="219A700D"/>
    <w:rsid w:val="21AD4F92"/>
    <w:rsid w:val="21BE0F4D"/>
    <w:rsid w:val="21C422DC"/>
    <w:rsid w:val="21D20555"/>
    <w:rsid w:val="21DC5877"/>
    <w:rsid w:val="21E85FCA"/>
    <w:rsid w:val="22034BB2"/>
    <w:rsid w:val="220652BA"/>
    <w:rsid w:val="220B3A67"/>
    <w:rsid w:val="221E19EC"/>
    <w:rsid w:val="22266AF2"/>
    <w:rsid w:val="22811D6C"/>
    <w:rsid w:val="229D5007"/>
    <w:rsid w:val="22A53EBB"/>
    <w:rsid w:val="22BC3B4B"/>
    <w:rsid w:val="22C2681B"/>
    <w:rsid w:val="22C34429"/>
    <w:rsid w:val="22DD5403"/>
    <w:rsid w:val="22E20C6B"/>
    <w:rsid w:val="22F0544A"/>
    <w:rsid w:val="22F4274D"/>
    <w:rsid w:val="22F64717"/>
    <w:rsid w:val="22F8048F"/>
    <w:rsid w:val="230F1167"/>
    <w:rsid w:val="23113150"/>
    <w:rsid w:val="231177A3"/>
    <w:rsid w:val="232172ED"/>
    <w:rsid w:val="232D5808"/>
    <w:rsid w:val="23474F72"/>
    <w:rsid w:val="234B4A63"/>
    <w:rsid w:val="23563407"/>
    <w:rsid w:val="237A4C62"/>
    <w:rsid w:val="238542E0"/>
    <w:rsid w:val="23951FEA"/>
    <w:rsid w:val="23957A8C"/>
    <w:rsid w:val="239E376A"/>
    <w:rsid w:val="23B02B18"/>
    <w:rsid w:val="23B949CF"/>
    <w:rsid w:val="23CD5BCB"/>
    <w:rsid w:val="23DA6637"/>
    <w:rsid w:val="23FE3883"/>
    <w:rsid w:val="23FF1125"/>
    <w:rsid w:val="241661CD"/>
    <w:rsid w:val="24287A13"/>
    <w:rsid w:val="242D4168"/>
    <w:rsid w:val="242F6132"/>
    <w:rsid w:val="2435126F"/>
    <w:rsid w:val="24747FE9"/>
    <w:rsid w:val="247C0C4C"/>
    <w:rsid w:val="24814B09"/>
    <w:rsid w:val="2483647E"/>
    <w:rsid w:val="24A6197F"/>
    <w:rsid w:val="24B623B0"/>
    <w:rsid w:val="24BF453B"/>
    <w:rsid w:val="24D97E4C"/>
    <w:rsid w:val="24E24F53"/>
    <w:rsid w:val="24E707BB"/>
    <w:rsid w:val="25095084"/>
    <w:rsid w:val="250D52D5"/>
    <w:rsid w:val="25317C88"/>
    <w:rsid w:val="25341526"/>
    <w:rsid w:val="254B1C5E"/>
    <w:rsid w:val="254C4AC2"/>
    <w:rsid w:val="2567794A"/>
    <w:rsid w:val="256E2C8A"/>
    <w:rsid w:val="25735871"/>
    <w:rsid w:val="25754019"/>
    <w:rsid w:val="25780DFE"/>
    <w:rsid w:val="25787665"/>
    <w:rsid w:val="25804696"/>
    <w:rsid w:val="258778A8"/>
    <w:rsid w:val="258B0927"/>
    <w:rsid w:val="25921DB3"/>
    <w:rsid w:val="259A049B"/>
    <w:rsid w:val="25B65D24"/>
    <w:rsid w:val="25B8620B"/>
    <w:rsid w:val="25C74A12"/>
    <w:rsid w:val="25D104E4"/>
    <w:rsid w:val="25DC4098"/>
    <w:rsid w:val="25E111BF"/>
    <w:rsid w:val="25E116AE"/>
    <w:rsid w:val="25FC3DF2"/>
    <w:rsid w:val="2604714B"/>
    <w:rsid w:val="260A7CED"/>
    <w:rsid w:val="261455E0"/>
    <w:rsid w:val="2629095F"/>
    <w:rsid w:val="26355556"/>
    <w:rsid w:val="26543C2E"/>
    <w:rsid w:val="265C6F87"/>
    <w:rsid w:val="2675024C"/>
    <w:rsid w:val="267C3185"/>
    <w:rsid w:val="268A4CE7"/>
    <w:rsid w:val="268F4C66"/>
    <w:rsid w:val="26932BDA"/>
    <w:rsid w:val="26CA0394"/>
    <w:rsid w:val="26D7485F"/>
    <w:rsid w:val="26D905D7"/>
    <w:rsid w:val="26E47802"/>
    <w:rsid w:val="26EA4592"/>
    <w:rsid w:val="26FD42C6"/>
    <w:rsid w:val="27181100"/>
    <w:rsid w:val="27343A60"/>
    <w:rsid w:val="273852FE"/>
    <w:rsid w:val="273B094A"/>
    <w:rsid w:val="273D46C2"/>
    <w:rsid w:val="27432B88"/>
    <w:rsid w:val="275413AC"/>
    <w:rsid w:val="276A7481"/>
    <w:rsid w:val="27814881"/>
    <w:rsid w:val="27B64475"/>
    <w:rsid w:val="27B70919"/>
    <w:rsid w:val="27C7379C"/>
    <w:rsid w:val="27C76682"/>
    <w:rsid w:val="27D757A7"/>
    <w:rsid w:val="27F60BB8"/>
    <w:rsid w:val="27FC27CF"/>
    <w:rsid w:val="280276BA"/>
    <w:rsid w:val="280E2503"/>
    <w:rsid w:val="280F72A3"/>
    <w:rsid w:val="281F026C"/>
    <w:rsid w:val="28277120"/>
    <w:rsid w:val="282910EA"/>
    <w:rsid w:val="283534B6"/>
    <w:rsid w:val="28463A4A"/>
    <w:rsid w:val="284B1061"/>
    <w:rsid w:val="285C501C"/>
    <w:rsid w:val="28744CCB"/>
    <w:rsid w:val="287C121A"/>
    <w:rsid w:val="287E4F92"/>
    <w:rsid w:val="288124ED"/>
    <w:rsid w:val="289E3886"/>
    <w:rsid w:val="28A644E9"/>
    <w:rsid w:val="28CA01D8"/>
    <w:rsid w:val="28CD1A76"/>
    <w:rsid w:val="28CD7CC8"/>
    <w:rsid w:val="28D92B11"/>
    <w:rsid w:val="28DA6C3F"/>
    <w:rsid w:val="28E84B02"/>
    <w:rsid w:val="28FE73D4"/>
    <w:rsid w:val="29037B8D"/>
    <w:rsid w:val="290A4A78"/>
    <w:rsid w:val="291B6C85"/>
    <w:rsid w:val="2927562A"/>
    <w:rsid w:val="293164A9"/>
    <w:rsid w:val="29323FCF"/>
    <w:rsid w:val="293C3938"/>
    <w:rsid w:val="293F2006"/>
    <w:rsid w:val="294361DC"/>
    <w:rsid w:val="2944366D"/>
    <w:rsid w:val="29494D32"/>
    <w:rsid w:val="295757E3"/>
    <w:rsid w:val="2964062C"/>
    <w:rsid w:val="296963A9"/>
    <w:rsid w:val="296E3259"/>
    <w:rsid w:val="298B3C5F"/>
    <w:rsid w:val="298C7B83"/>
    <w:rsid w:val="298D62B8"/>
    <w:rsid w:val="299E07AC"/>
    <w:rsid w:val="29A0718A"/>
    <w:rsid w:val="29A267C7"/>
    <w:rsid w:val="29AA106A"/>
    <w:rsid w:val="29C9048F"/>
    <w:rsid w:val="29DB6414"/>
    <w:rsid w:val="2A0239A1"/>
    <w:rsid w:val="2A077209"/>
    <w:rsid w:val="2A133E00"/>
    <w:rsid w:val="2A1B0CF0"/>
    <w:rsid w:val="2A202B14"/>
    <w:rsid w:val="2A331DAD"/>
    <w:rsid w:val="2A4D7312"/>
    <w:rsid w:val="2A663F30"/>
    <w:rsid w:val="2A703001"/>
    <w:rsid w:val="2A756869"/>
    <w:rsid w:val="2A781EB5"/>
    <w:rsid w:val="2A7D127A"/>
    <w:rsid w:val="2A9A62D0"/>
    <w:rsid w:val="2AB43A79"/>
    <w:rsid w:val="2ACA2711"/>
    <w:rsid w:val="2AE616E3"/>
    <w:rsid w:val="2B065713"/>
    <w:rsid w:val="2B0C0CEF"/>
    <w:rsid w:val="2B193698"/>
    <w:rsid w:val="2B195446"/>
    <w:rsid w:val="2B422BC2"/>
    <w:rsid w:val="2B4A7790"/>
    <w:rsid w:val="2B565BA0"/>
    <w:rsid w:val="2B6A31F3"/>
    <w:rsid w:val="2B6C5576"/>
    <w:rsid w:val="2B6D12EE"/>
    <w:rsid w:val="2B6D7540"/>
    <w:rsid w:val="2B924B60"/>
    <w:rsid w:val="2BA50A88"/>
    <w:rsid w:val="2BAC1E16"/>
    <w:rsid w:val="2BB60EE7"/>
    <w:rsid w:val="2BBD4024"/>
    <w:rsid w:val="2BC90C1A"/>
    <w:rsid w:val="2BCC5198"/>
    <w:rsid w:val="2BE772F2"/>
    <w:rsid w:val="2BFE7EC1"/>
    <w:rsid w:val="2C0A417D"/>
    <w:rsid w:val="2C212804"/>
    <w:rsid w:val="2C214680"/>
    <w:rsid w:val="2C2916B9"/>
    <w:rsid w:val="2C32464C"/>
    <w:rsid w:val="2C3A5674"/>
    <w:rsid w:val="2C4209CD"/>
    <w:rsid w:val="2CBA67B5"/>
    <w:rsid w:val="2CC24C56"/>
    <w:rsid w:val="2CCB2770"/>
    <w:rsid w:val="2CD31625"/>
    <w:rsid w:val="2CDA4871"/>
    <w:rsid w:val="2CEC30A1"/>
    <w:rsid w:val="2CF77813"/>
    <w:rsid w:val="2CF9552F"/>
    <w:rsid w:val="2D0533A2"/>
    <w:rsid w:val="2D187135"/>
    <w:rsid w:val="2D1C2FCC"/>
    <w:rsid w:val="2D3B18EE"/>
    <w:rsid w:val="2D401274"/>
    <w:rsid w:val="2D4A72A4"/>
    <w:rsid w:val="2D652BC5"/>
    <w:rsid w:val="2D653E3C"/>
    <w:rsid w:val="2D6A01DB"/>
    <w:rsid w:val="2D6D2955"/>
    <w:rsid w:val="2D76092E"/>
    <w:rsid w:val="2D766B80"/>
    <w:rsid w:val="2D7A3A3A"/>
    <w:rsid w:val="2D8F19F0"/>
    <w:rsid w:val="2D9D410D"/>
    <w:rsid w:val="2DA21723"/>
    <w:rsid w:val="2DA82AB1"/>
    <w:rsid w:val="2DB31B82"/>
    <w:rsid w:val="2DC93154"/>
    <w:rsid w:val="2DD85145"/>
    <w:rsid w:val="2DE05F6D"/>
    <w:rsid w:val="2E0223DD"/>
    <w:rsid w:val="2E0777D8"/>
    <w:rsid w:val="2E1343CF"/>
    <w:rsid w:val="2E206AEC"/>
    <w:rsid w:val="2E5073D1"/>
    <w:rsid w:val="2E556795"/>
    <w:rsid w:val="2E823302"/>
    <w:rsid w:val="2E8A13DC"/>
    <w:rsid w:val="2E8A4AF0"/>
    <w:rsid w:val="2E9D638E"/>
    <w:rsid w:val="2EA10776"/>
    <w:rsid w:val="2EA64B6D"/>
    <w:rsid w:val="2EA72D69"/>
    <w:rsid w:val="2EAC4558"/>
    <w:rsid w:val="2EAE2349"/>
    <w:rsid w:val="2EBD45C7"/>
    <w:rsid w:val="2EC27BA3"/>
    <w:rsid w:val="2ECD4921"/>
    <w:rsid w:val="2ED95618"/>
    <w:rsid w:val="2EEE0998"/>
    <w:rsid w:val="2F0032BE"/>
    <w:rsid w:val="2F087CAC"/>
    <w:rsid w:val="2F1A178D"/>
    <w:rsid w:val="2F1A79DF"/>
    <w:rsid w:val="2F1C72B3"/>
    <w:rsid w:val="2F1E302B"/>
    <w:rsid w:val="2F2665B7"/>
    <w:rsid w:val="2F292F48"/>
    <w:rsid w:val="2F3740ED"/>
    <w:rsid w:val="2F3F30AA"/>
    <w:rsid w:val="2F4A3E20"/>
    <w:rsid w:val="2F603644"/>
    <w:rsid w:val="2F61560E"/>
    <w:rsid w:val="2F6E0C71"/>
    <w:rsid w:val="2F7470EF"/>
    <w:rsid w:val="2F77273B"/>
    <w:rsid w:val="2F783563"/>
    <w:rsid w:val="2F9A5FCC"/>
    <w:rsid w:val="2FA11189"/>
    <w:rsid w:val="2FB4573E"/>
    <w:rsid w:val="2FBC45F2"/>
    <w:rsid w:val="2FC040E2"/>
    <w:rsid w:val="2FC17E5A"/>
    <w:rsid w:val="2FDB0F1C"/>
    <w:rsid w:val="2FDD5DB2"/>
    <w:rsid w:val="2FE200F4"/>
    <w:rsid w:val="2FEA5603"/>
    <w:rsid w:val="2FF15575"/>
    <w:rsid w:val="2FF63FA8"/>
    <w:rsid w:val="2FF87D20"/>
    <w:rsid w:val="30030473"/>
    <w:rsid w:val="301F68AE"/>
    <w:rsid w:val="30422D49"/>
    <w:rsid w:val="304A23E6"/>
    <w:rsid w:val="304C5976"/>
    <w:rsid w:val="30553D92"/>
    <w:rsid w:val="305667F5"/>
    <w:rsid w:val="305B5B90"/>
    <w:rsid w:val="30640450"/>
    <w:rsid w:val="306A22A0"/>
    <w:rsid w:val="308E1A0F"/>
    <w:rsid w:val="3095556F"/>
    <w:rsid w:val="30A77050"/>
    <w:rsid w:val="30B17ECF"/>
    <w:rsid w:val="30B62181"/>
    <w:rsid w:val="30C6397A"/>
    <w:rsid w:val="30C776F3"/>
    <w:rsid w:val="30D065A7"/>
    <w:rsid w:val="30D3408B"/>
    <w:rsid w:val="30F933B4"/>
    <w:rsid w:val="310426F5"/>
    <w:rsid w:val="31121EAC"/>
    <w:rsid w:val="313755DD"/>
    <w:rsid w:val="31386560"/>
    <w:rsid w:val="31391E8F"/>
    <w:rsid w:val="313F7F1E"/>
    <w:rsid w:val="31502FBE"/>
    <w:rsid w:val="315E271C"/>
    <w:rsid w:val="3179279B"/>
    <w:rsid w:val="31812575"/>
    <w:rsid w:val="319475D5"/>
    <w:rsid w:val="319A24A4"/>
    <w:rsid w:val="31A041CB"/>
    <w:rsid w:val="31A55C86"/>
    <w:rsid w:val="31B22151"/>
    <w:rsid w:val="31D92BDB"/>
    <w:rsid w:val="31DA4154"/>
    <w:rsid w:val="31EA5447"/>
    <w:rsid w:val="31EB11BF"/>
    <w:rsid w:val="3212499D"/>
    <w:rsid w:val="32221084"/>
    <w:rsid w:val="32242DCE"/>
    <w:rsid w:val="32315D79"/>
    <w:rsid w:val="323B0365"/>
    <w:rsid w:val="324234D5"/>
    <w:rsid w:val="32494863"/>
    <w:rsid w:val="32602287"/>
    <w:rsid w:val="326F0416"/>
    <w:rsid w:val="328A6C2A"/>
    <w:rsid w:val="32935ADE"/>
    <w:rsid w:val="329B4993"/>
    <w:rsid w:val="32BB6DE3"/>
    <w:rsid w:val="32CC0FF0"/>
    <w:rsid w:val="32D8771F"/>
    <w:rsid w:val="32E43C78"/>
    <w:rsid w:val="32EE0F67"/>
    <w:rsid w:val="330216D9"/>
    <w:rsid w:val="331B3B16"/>
    <w:rsid w:val="33230D65"/>
    <w:rsid w:val="33233306"/>
    <w:rsid w:val="33255D18"/>
    <w:rsid w:val="3341553A"/>
    <w:rsid w:val="33550FE6"/>
    <w:rsid w:val="339C7C75"/>
    <w:rsid w:val="33AD7074"/>
    <w:rsid w:val="33BE4DDD"/>
    <w:rsid w:val="33D72248"/>
    <w:rsid w:val="33D97E69"/>
    <w:rsid w:val="33DA14EB"/>
    <w:rsid w:val="33E16D1D"/>
    <w:rsid w:val="33ED7470"/>
    <w:rsid w:val="33F00D0E"/>
    <w:rsid w:val="33F425AD"/>
    <w:rsid w:val="33F95E15"/>
    <w:rsid w:val="33FE78CF"/>
    <w:rsid w:val="34052A0C"/>
    <w:rsid w:val="340842AA"/>
    <w:rsid w:val="340A1DD0"/>
    <w:rsid w:val="340E7297"/>
    <w:rsid w:val="3419461C"/>
    <w:rsid w:val="343706EB"/>
    <w:rsid w:val="34533777"/>
    <w:rsid w:val="345521CA"/>
    <w:rsid w:val="34696607"/>
    <w:rsid w:val="346C2A8B"/>
    <w:rsid w:val="346C6CEC"/>
    <w:rsid w:val="34746F63"/>
    <w:rsid w:val="34766305"/>
    <w:rsid w:val="34931DC5"/>
    <w:rsid w:val="34951FE2"/>
    <w:rsid w:val="349F4C0E"/>
    <w:rsid w:val="34A9011C"/>
    <w:rsid w:val="34AC732B"/>
    <w:rsid w:val="34BA1786"/>
    <w:rsid w:val="34C5219B"/>
    <w:rsid w:val="34D12CEE"/>
    <w:rsid w:val="34FF56AD"/>
    <w:rsid w:val="35040F15"/>
    <w:rsid w:val="35071708"/>
    <w:rsid w:val="35246EC1"/>
    <w:rsid w:val="352C5D76"/>
    <w:rsid w:val="352E1AEE"/>
    <w:rsid w:val="353F1A24"/>
    <w:rsid w:val="3542402E"/>
    <w:rsid w:val="35542D72"/>
    <w:rsid w:val="355703EC"/>
    <w:rsid w:val="355A28E3"/>
    <w:rsid w:val="357008CD"/>
    <w:rsid w:val="35843E04"/>
    <w:rsid w:val="358636D8"/>
    <w:rsid w:val="35906305"/>
    <w:rsid w:val="359202CF"/>
    <w:rsid w:val="359B5FBB"/>
    <w:rsid w:val="35A61FCC"/>
    <w:rsid w:val="35AD2521"/>
    <w:rsid w:val="35CF507F"/>
    <w:rsid w:val="35D00DF7"/>
    <w:rsid w:val="35DA5F20"/>
    <w:rsid w:val="35E121C6"/>
    <w:rsid w:val="35ED19A9"/>
    <w:rsid w:val="36034D29"/>
    <w:rsid w:val="36112DC6"/>
    <w:rsid w:val="361707D4"/>
    <w:rsid w:val="363B03D0"/>
    <w:rsid w:val="36453593"/>
    <w:rsid w:val="365279A9"/>
    <w:rsid w:val="365555C4"/>
    <w:rsid w:val="365D7510"/>
    <w:rsid w:val="366E4899"/>
    <w:rsid w:val="367250E2"/>
    <w:rsid w:val="36743E79"/>
    <w:rsid w:val="36860212"/>
    <w:rsid w:val="3687595A"/>
    <w:rsid w:val="3687718E"/>
    <w:rsid w:val="368A544A"/>
    <w:rsid w:val="36932551"/>
    <w:rsid w:val="3694242B"/>
    <w:rsid w:val="36A22794"/>
    <w:rsid w:val="36A24A3B"/>
    <w:rsid w:val="36A4582D"/>
    <w:rsid w:val="36B44275"/>
    <w:rsid w:val="36B67FED"/>
    <w:rsid w:val="36BC55A8"/>
    <w:rsid w:val="36BD75CE"/>
    <w:rsid w:val="36D85B50"/>
    <w:rsid w:val="36DA0FD7"/>
    <w:rsid w:val="36DC3A7D"/>
    <w:rsid w:val="36F47F6D"/>
    <w:rsid w:val="3701395E"/>
    <w:rsid w:val="37103BA1"/>
    <w:rsid w:val="373A29CC"/>
    <w:rsid w:val="37517D16"/>
    <w:rsid w:val="375717D0"/>
    <w:rsid w:val="375810A4"/>
    <w:rsid w:val="375A306E"/>
    <w:rsid w:val="37700196"/>
    <w:rsid w:val="37785C00"/>
    <w:rsid w:val="377A0079"/>
    <w:rsid w:val="378123A9"/>
    <w:rsid w:val="37920A5A"/>
    <w:rsid w:val="379A790F"/>
    <w:rsid w:val="379E11AD"/>
    <w:rsid w:val="37A60062"/>
    <w:rsid w:val="37B54F1C"/>
    <w:rsid w:val="37C02010"/>
    <w:rsid w:val="37C31C57"/>
    <w:rsid w:val="37DF20DE"/>
    <w:rsid w:val="37EB1452"/>
    <w:rsid w:val="37F45271"/>
    <w:rsid w:val="37F708BD"/>
    <w:rsid w:val="38064FA4"/>
    <w:rsid w:val="382828D3"/>
    <w:rsid w:val="383B6B2E"/>
    <w:rsid w:val="3845787B"/>
    <w:rsid w:val="38547ABE"/>
    <w:rsid w:val="386A72E1"/>
    <w:rsid w:val="3875064B"/>
    <w:rsid w:val="389939A5"/>
    <w:rsid w:val="38B772C2"/>
    <w:rsid w:val="38BB7B3D"/>
    <w:rsid w:val="38BE762D"/>
    <w:rsid w:val="38C12F47"/>
    <w:rsid w:val="38DE382B"/>
    <w:rsid w:val="38E56968"/>
    <w:rsid w:val="38E76B84"/>
    <w:rsid w:val="38ED345B"/>
    <w:rsid w:val="38EE7F12"/>
    <w:rsid w:val="38EF3C8A"/>
    <w:rsid w:val="38F1428B"/>
    <w:rsid w:val="39033292"/>
    <w:rsid w:val="391536F1"/>
    <w:rsid w:val="39161217"/>
    <w:rsid w:val="3922196A"/>
    <w:rsid w:val="392C6831"/>
    <w:rsid w:val="392E6561"/>
    <w:rsid w:val="3933355D"/>
    <w:rsid w:val="39355B41"/>
    <w:rsid w:val="39396CB4"/>
    <w:rsid w:val="393A776A"/>
    <w:rsid w:val="394F4BB1"/>
    <w:rsid w:val="3950297B"/>
    <w:rsid w:val="39534235"/>
    <w:rsid w:val="39557F91"/>
    <w:rsid w:val="395835DE"/>
    <w:rsid w:val="395A454A"/>
    <w:rsid w:val="395B4E7C"/>
    <w:rsid w:val="3969383E"/>
    <w:rsid w:val="39735EAB"/>
    <w:rsid w:val="39812B34"/>
    <w:rsid w:val="398268AC"/>
    <w:rsid w:val="398B5761"/>
    <w:rsid w:val="39930ABA"/>
    <w:rsid w:val="39B051C8"/>
    <w:rsid w:val="39D07618"/>
    <w:rsid w:val="39D13674"/>
    <w:rsid w:val="39DB6B02"/>
    <w:rsid w:val="39E3559D"/>
    <w:rsid w:val="3A0948D8"/>
    <w:rsid w:val="3A0D334C"/>
    <w:rsid w:val="3A4E3896"/>
    <w:rsid w:val="3A52627F"/>
    <w:rsid w:val="3A716477"/>
    <w:rsid w:val="3A8F302F"/>
    <w:rsid w:val="3A9872AF"/>
    <w:rsid w:val="3A9C574C"/>
    <w:rsid w:val="3AA82343"/>
    <w:rsid w:val="3AAA7E69"/>
    <w:rsid w:val="3AB76A7B"/>
    <w:rsid w:val="3ABE0D08"/>
    <w:rsid w:val="3AC201D7"/>
    <w:rsid w:val="3AD14FE6"/>
    <w:rsid w:val="3AD24D52"/>
    <w:rsid w:val="3AD55680"/>
    <w:rsid w:val="3AD60C5E"/>
    <w:rsid w:val="3AD62A0C"/>
    <w:rsid w:val="3AE10910"/>
    <w:rsid w:val="3AE113B1"/>
    <w:rsid w:val="3AE22FE1"/>
    <w:rsid w:val="3AEF7F72"/>
    <w:rsid w:val="3B07350D"/>
    <w:rsid w:val="3B0C4680"/>
    <w:rsid w:val="3B0E30BF"/>
    <w:rsid w:val="3B1B2B15"/>
    <w:rsid w:val="3B223EA3"/>
    <w:rsid w:val="3B363667"/>
    <w:rsid w:val="3B3A1CBA"/>
    <w:rsid w:val="3B3F2CA7"/>
    <w:rsid w:val="3B466545"/>
    <w:rsid w:val="3B4E4C98"/>
    <w:rsid w:val="3B510614"/>
    <w:rsid w:val="3B6013B2"/>
    <w:rsid w:val="3B690306"/>
    <w:rsid w:val="3B7A5A8D"/>
    <w:rsid w:val="3B7B1805"/>
    <w:rsid w:val="3B7D5E80"/>
    <w:rsid w:val="3B844B5E"/>
    <w:rsid w:val="3B893F22"/>
    <w:rsid w:val="3BB8719A"/>
    <w:rsid w:val="3BCB62E9"/>
    <w:rsid w:val="3BF92411"/>
    <w:rsid w:val="3BFC3687"/>
    <w:rsid w:val="3C0F2190"/>
    <w:rsid w:val="3C2D6F68"/>
    <w:rsid w:val="3C300842"/>
    <w:rsid w:val="3C304A35"/>
    <w:rsid w:val="3C3F2833"/>
    <w:rsid w:val="3C4147FD"/>
    <w:rsid w:val="3C4816E7"/>
    <w:rsid w:val="3C4B567C"/>
    <w:rsid w:val="3C59512B"/>
    <w:rsid w:val="3C7C1253"/>
    <w:rsid w:val="3C8841DA"/>
    <w:rsid w:val="3C8A0566"/>
    <w:rsid w:val="3C8A6A20"/>
    <w:rsid w:val="3C8B11FF"/>
    <w:rsid w:val="3C8D17F0"/>
    <w:rsid w:val="3C9C1A33"/>
    <w:rsid w:val="3CA8487C"/>
    <w:rsid w:val="3CAE2FB6"/>
    <w:rsid w:val="3CB74ABF"/>
    <w:rsid w:val="3CE27D8E"/>
    <w:rsid w:val="3CE84C78"/>
    <w:rsid w:val="3CEB0666"/>
    <w:rsid w:val="3CF51FDE"/>
    <w:rsid w:val="3CF950D8"/>
    <w:rsid w:val="3D064921"/>
    <w:rsid w:val="3D136199"/>
    <w:rsid w:val="3D22018A"/>
    <w:rsid w:val="3D271C45"/>
    <w:rsid w:val="3D2F28A7"/>
    <w:rsid w:val="3D345444"/>
    <w:rsid w:val="3D5E035E"/>
    <w:rsid w:val="3D6A733F"/>
    <w:rsid w:val="3D711112"/>
    <w:rsid w:val="3D78424E"/>
    <w:rsid w:val="3D803103"/>
    <w:rsid w:val="3D830EDB"/>
    <w:rsid w:val="3D895499"/>
    <w:rsid w:val="3D8E3A72"/>
    <w:rsid w:val="3D9F5C7F"/>
    <w:rsid w:val="3DA7424E"/>
    <w:rsid w:val="3DA91497"/>
    <w:rsid w:val="3DB3084F"/>
    <w:rsid w:val="3DBD3FA9"/>
    <w:rsid w:val="3DC67C5F"/>
    <w:rsid w:val="3DD35929"/>
    <w:rsid w:val="3DDF6FD4"/>
    <w:rsid w:val="3DE2791A"/>
    <w:rsid w:val="3DE73182"/>
    <w:rsid w:val="3DF02037"/>
    <w:rsid w:val="3DF116B7"/>
    <w:rsid w:val="3DF564DB"/>
    <w:rsid w:val="3DF633C5"/>
    <w:rsid w:val="3DFD29A6"/>
    <w:rsid w:val="3E004607"/>
    <w:rsid w:val="3E087DA6"/>
    <w:rsid w:val="3E1D6BA4"/>
    <w:rsid w:val="3E294F6E"/>
    <w:rsid w:val="3E350391"/>
    <w:rsid w:val="3E38578C"/>
    <w:rsid w:val="3E391C30"/>
    <w:rsid w:val="3E442382"/>
    <w:rsid w:val="3E4D0AE9"/>
    <w:rsid w:val="3E630A5B"/>
    <w:rsid w:val="3E64756C"/>
    <w:rsid w:val="3E693B97"/>
    <w:rsid w:val="3E6E73FF"/>
    <w:rsid w:val="3E774506"/>
    <w:rsid w:val="3E7F33BB"/>
    <w:rsid w:val="3EA6303D"/>
    <w:rsid w:val="3EA7762D"/>
    <w:rsid w:val="3EC534C3"/>
    <w:rsid w:val="3ECB08D6"/>
    <w:rsid w:val="3ED56474"/>
    <w:rsid w:val="3EE02A81"/>
    <w:rsid w:val="3EED6576"/>
    <w:rsid w:val="3EF9316D"/>
    <w:rsid w:val="3F0A1FBA"/>
    <w:rsid w:val="3F15490D"/>
    <w:rsid w:val="3F177A97"/>
    <w:rsid w:val="3F447A0D"/>
    <w:rsid w:val="3F4F5179"/>
    <w:rsid w:val="3F53706C"/>
    <w:rsid w:val="3F571ED0"/>
    <w:rsid w:val="3F6A5E19"/>
    <w:rsid w:val="3F8A64BB"/>
    <w:rsid w:val="3FB13A48"/>
    <w:rsid w:val="3FD27702"/>
    <w:rsid w:val="3FDF05B5"/>
    <w:rsid w:val="400224F5"/>
    <w:rsid w:val="40077B0C"/>
    <w:rsid w:val="400B3158"/>
    <w:rsid w:val="400D3374"/>
    <w:rsid w:val="40100FFF"/>
    <w:rsid w:val="401753E8"/>
    <w:rsid w:val="401C7E0E"/>
    <w:rsid w:val="401F6C03"/>
    <w:rsid w:val="402B1A4C"/>
    <w:rsid w:val="40477F08"/>
    <w:rsid w:val="40503261"/>
    <w:rsid w:val="40526FD9"/>
    <w:rsid w:val="406C1BF4"/>
    <w:rsid w:val="406E7B8B"/>
    <w:rsid w:val="40703903"/>
    <w:rsid w:val="40955117"/>
    <w:rsid w:val="40A00213"/>
    <w:rsid w:val="40A4535A"/>
    <w:rsid w:val="40C96B6F"/>
    <w:rsid w:val="40D7128C"/>
    <w:rsid w:val="40E165AE"/>
    <w:rsid w:val="40F31156"/>
    <w:rsid w:val="41160006"/>
    <w:rsid w:val="411D5D26"/>
    <w:rsid w:val="41461CA1"/>
    <w:rsid w:val="414F693A"/>
    <w:rsid w:val="415C79E3"/>
    <w:rsid w:val="416666BA"/>
    <w:rsid w:val="4168282C"/>
    <w:rsid w:val="417967E7"/>
    <w:rsid w:val="41807B75"/>
    <w:rsid w:val="4182569C"/>
    <w:rsid w:val="41847666"/>
    <w:rsid w:val="418A27A2"/>
    <w:rsid w:val="418A491B"/>
    <w:rsid w:val="41967399"/>
    <w:rsid w:val="41C95079"/>
    <w:rsid w:val="41CF4659"/>
    <w:rsid w:val="41D35EF7"/>
    <w:rsid w:val="41DD0B24"/>
    <w:rsid w:val="41F75E06"/>
    <w:rsid w:val="42084862"/>
    <w:rsid w:val="42116496"/>
    <w:rsid w:val="42293D69"/>
    <w:rsid w:val="424741EF"/>
    <w:rsid w:val="42475C01"/>
    <w:rsid w:val="424B1F31"/>
    <w:rsid w:val="4269685C"/>
    <w:rsid w:val="42744FF0"/>
    <w:rsid w:val="42765487"/>
    <w:rsid w:val="428063A4"/>
    <w:rsid w:val="42845443"/>
    <w:rsid w:val="428F6E89"/>
    <w:rsid w:val="42A251A5"/>
    <w:rsid w:val="42B71375"/>
    <w:rsid w:val="42CE4911"/>
    <w:rsid w:val="42D56DF4"/>
    <w:rsid w:val="42D9753D"/>
    <w:rsid w:val="42DF6B1E"/>
    <w:rsid w:val="42E12896"/>
    <w:rsid w:val="42F06635"/>
    <w:rsid w:val="42FD2306"/>
    <w:rsid w:val="42FF6283"/>
    <w:rsid w:val="43192030"/>
    <w:rsid w:val="431C1B20"/>
    <w:rsid w:val="432E715D"/>
    <w:rsid w:val="4346094B"/>
    <w:rsid w:val="43505326"/>
    <w:rsid w:val="436F3D4A"/>
    <w:rsid w:val="438375A4"/>
    <w:rsid w:val="43A05156"/>
    <w:rsid w:val="43A86909"/>
    <w:rsid w:val="43A92CFF"/>
    <w:rsid w:val="43AC0714"/>
    <w:rsid w:val="43B35FE0"/>
    <w:rsid w:val="43B43B06"/>
    <w:rsid w:val="43B458B4"/>
    <w:rsid w:val="43B9736F"/>
    <w:rsid w:val="43CE2E1A"/>
    <w:rsid w:val="43D85A47"/>
    <w:rsid w:val="43D862A1"/>
    <w:rsid w:val="43F40411"/>
    <w:rsid w:val="441427F7"/>
    <w:rsid w:val="44192FE0"/>
    <w:rsid w:val="441D78FE"/>
    <w:rsid w:val="444D0A1B"/>
    <w:rsid w:val="4450382F"/>
    <w:rsid w:val="44516798"/>
    <w:rsid w:val="44721A15"/>
    <w:rsid w:val="448C05DF"/>
    <w:rsid w:val="4493196E"/>
    <w:rsid w:val="44A21BB1"/>
    <w:rsid w:val="44A4066B"/>
    <w:rsid w:val="44AC71A3"/>
    <w:rsid w:val="44B738AE"/>
    <w:rsid w:val="44C32D1F"/>
    <w:rsid w:val="44C923CF"/>
    <w:rsid w:val="44D0671E"/>
    <w:rsid w:val="44E12E1C"/>
    <w:rsid w:val="450C269D"/>
    <w:rsid w:val="45156827"/>
    <w:rsid w:val="45455877"/>
    <w:rsid w:val="454E7B38"/>
    <w:rsid w:val="454F3AE7"/>
    <w:rsid w:val="45551EB3"/>
    <w:rsid w:val="45596713"/>
    <w:rsid w:val="45637592"/>
    <w:rsid w:val="456F685C"/>
    <w:rsid w:val="45895F99"/>
    <w:rsid w:val="458B6AE9"/>
    <w:rsid w:val="45A57BAB"/>
    <w:rsid w:val="45B24076"/>
    <w:rsid w:val="45B63B66"/>
    <w:rsid w:val="45BD3146"/>
    <w:rsid w:val="45BF763D"/>
    <w:rsid w:val="45D24718"/>
    <w:rsid w:val="45F178AB"/>
    <w:rsid w:val="45FA7CFF"/>
    <w:rsid w:val="460B538B"/>
    <w:rsid w:val="461118F6"/>
    <w:rsid w:val="46143282"/>
    <w:rsid w:val="462E3241"/>
    <w:rsid w:val="46354931"/>
    <w:rsid w:val="4646138E"/>
    <w:rsid w:val="46474049"/>
    <w:rsid w:val="465D2233"/>
    <w:rsid w:val="46674E60"/>
    <w:rsid w:val="46696E2A"/>
    <w:rsid w:val="4674757D"/>
    <w:rsid w:val="467F03FC"/>
    <w:rsid w:val="468A6DA0"/>
    <w:rsid w:val="469B2D5C"/>
    <w:rsid w:val="46BD7176"/>
    <w:rsid w:val="46BE2733"/>
    <w:rsid w:val="46CF6206"/>
    <w:rsid w:val="46DC75FC"/>
    <w:rsid w:val="46DD0FBD"/>
    <w:rsid w:val="46E42955"/>
    <w:rsid w:val="46E44703"/>
    <w:rsid w:val="46F07406"/>
    <w:rsid w:val="46F81F5C"/>
    <w:rsid w:val="46FF153C"/>
    <w:rsid w:val="470923BB"/>
    <w:rsid w:val="470A0582"/>
    <w:rsid w:val="471A1ED2"/>
    <w:rsid w:val="472F1FC4"/>
    <w:rsid w:val="473A07C7"/>
    <w:rsid w:val="479B1265"/>
    <w:rsid w:val="479D19EA"/>
    <w:rsid w:val="479E48B1"/>
    <w:rsid w:val="47A660FE"/>
    <w:rsid w:val="47B658A1"/>
    <w:rsid w:val="47EA6100"/>
    <w:rsid w:val="47F60B91"/>
    <w:rsid w:val="47FE7A46"/>
    <w:rsid w:val="480C4D01"/>
    <w:rsid w:val="4812739F"/>
    <w:rsid w:val="481A45E1"/>
    <w:rsid w:val="48251F9E"/>
    <w:rsid w:val="484E4529"/>
    <w:rsid w:val="485338EE"/>
    <w:rsid w:val="485D476D"/>
    <w:rsid w:val="486024AF"/>
    <w:rsid w:val="48643D38"/>
    <w:rsid w:val="48733CAB"/>
    <w:rsid w:val="48855A71"/>
    <w:rsid w:val="488717E9"/>
    <w:rsid w:val="48A00AFD"/>
    <w:rsid w:val="48BF71D5"/>
    <w:rsid w:val="48C05ED8"/>
    <w:rsid w:val="48C22822"/>
    <w:rsid w:val="48C54084"/>
    <w:rsid w:val="48C90054"/>
    <w:rsid w:val="48D34A2F"/>
    <w:rsid w:val="48D72771"/>
    <w:rsid w:val="48E21116"/>
    <w:rsid w:val="48E629B4"/>
    <w:rsid w:val="49044BE8"/>
    <w:rsid w:val="492542CE"/>
    <w:rsid w:val="49366D6C"/>
    <w:rsid w:val="49423962"/>
    <w:rsid w:val="494F67AB"/>
    <w:rsid w:val="495C67D2"/>
    <w:rsid w:val="496229D8"/>
    <w:rsid w:val="49635DB3"/>
    <w:rsid w:val="4966775F"/>
    <w:rsid w:val="497C6F18"/>
    <w:rsid w:val="497E7FE6"/>
    <w:rsid w:val="49844BC1"/>
    <w:rsid w:val="49891591"/>
    <w:rsid w:val="49936701"/>
    <w:rsid w:val="49952A14"/>
    <w:rsid w:val="49C34AA3"/>
    <w:rsid w:val="49C36851"/>
    <w:rsid w:val="49CA4084"/>
    <w:rsid w:val="49CC649E"/>
    <w:rsid w:val="49CC7DFC"/>
    <w:rsid w:val="49CF169A"/>
    <w:rsid w:val="49DE7D7D"/>
    <w:rsid w:val="49FD6207"/>
    <w:rsid w:val="4A003601"/>
    <w:rsid w:val="4A051356"/>
    <w:rsid w:val="4A0856C0"/>
    <w:rsid w:val="4A174DEF"/>
    <w:rsid w:val="4A2C2648"/>
    <w:rsid w:val="4A3634C7"/>
    <w:rsid w:val="4A437992"/>
    <w:rsid w:val="4A4A2ACF"/>
    <w:rsid w:val="4A5C1E37"/>
    <w:rsid w:val="4A844143"/>
    <w:rsid w:val="4A8B273A"/>
    <w:rsid w:val="4A8E3303"/>
    <w:rsid w:val="4A8F4985"/>
    <w:rsid w:val="4A926AF0"/>
    <w:rsid w:val="4A9E3578"/>
    <w:rsid w:val="4ABD07DF"/>
    <w:rsid w:val="4ADB7BCB"/>
    <w:rsid w:val="4AEF09A3"/>
    <w:rsid w:val="4B005883"/>
    <w:rsid w:val="4B291A5E"/>
    <w:rsid w:val="4B2B0B52"/>
    <w:rsid w:val="4B321807"/>
    <w:rsid w:val="4B441C14"/>
    <w:rsid w:val="4B536DA9"/>
    <w:rsid w:val="4B7C7600"/>
    <w:rsid w:val="4B8219CB"/>
    <w:rsid w:val="4B9B1780"/>
    <w:rsid w:val="4BA32DDE"/>
    <w:rsid w:val="4BB87F0C"/>
    <w:rsid w:val="4BBA7A41"/>
    <w:rsid w:val="4BBC5C4E"/>
    <w:rsid w:val="4BC15012"/>
    <w:rsid w:val="4BCF5981"/>
    <w:rsid w:val="4BF35547"/>
    <w:rsid w:val="4C045E5E"/>
    <w:rsid w:val="4C066EC9"/>
    <w:rsid w:val="4C0A4C0B"/>
    <w:rsid w:val="4C196BFC"/>
    <w:rsid w:val="4C251A45"/>
    <w:rsid w:val="4C675BBA"/>
    <w:rsid w:val="4C7B1665"/>
    <w:rsid w:val="4C8F18CC"/>
    <w:rsid w:val="4C9444D5"/>
    <w:rsid w:val="4CB27560"/>
    <w:rsid w:val="4CBA13C9"/>
    <w:rsid w:val="4CBB4158"/>
    <w:rsid w:val="4CBB5F06"/>
    <w:rsid w:val="4CC34DBA"/>
    <w:rsid w:val="4CE70AA9"/>
    <w:rsid w:val="4CF431C6"/>
    <w:rsid w:val="4D0478AD"/>
    <w:rsid w:val="4D0710CA"/>
    <w:rsid w:val="4D113D78"/>
    <w:rsid w:val="4D120B4C"/>
    <w:rsid w:val="4D122BF3"/>
    <w:rsid w:val="4D1B3E0B"/>
    <w:rsid w:val="4D1D0B3D"/>
    <w:rsid w:val="4D1F0243"/>
    <w:rsid w:val="4D245859"/>
    <w:rsid w:val="4D2D70E7"/>
    <w:rsid w:val="4D36558C"/>
    <w:rsid w:val="4D3A507C"/>
    <w:rsid w:val="4D50664E"/>
    <w:rsid w:val="4D53613E"/>
    <w:rsid w:val="4D6F2478"/>
    <w:rsid w:val="4D701104"/>
    <w:rsid w:val="4D761E2D"/>
    <w:rsid w:val="4D853DC3"/>
    <w:rsid w:val="4D9F1383"/>
    <w:rsid w:val="4DA04ECB"/>
    <w:rsid w:val="4DA16EA9"/>
    <w:rsid w:val="4DA4148C"/>
    <w:rsid w:val="4DB210B7"/>
    <w:rsid w:val="4DB4704B"/>
    <w:rsid w:val="4DDC6D46"/>
    <w:rsid w:val="4DE5119E"/>
    <w:rsid w:val="4DF740D0"/>
    <w:rsid w:val="4E2D4BE1"/>
    <w:rsid w:val="4E30022D"/>
    <w:rsid w:val="4E345F70"/>
    <w:rsid w:val="4E384094"/>
    <w:rsid w:val="4E3B2F0A"/>
    <w:rsid w:val="4E4A7541"/>
    <w:rsid w:val="4E4B1D7E"/>
    <w:rsid w:val="4E6A1991"/>
    <w:rsid w:val="4E743D52"/>
    <w:rsid w:val="4E8F13F8"/>
    <w:rsid w:val="4E93713A"/>
    <w:rsid w:val="4EA77A74"/>
    <w:rsid w:val="4EAD187E"/>
    <w:rsid w:val="4EBB043F"/>
    <w:rsid w:val="4EBE7F2F"/>
    <w:rsid w:val="4EDB288F"/>
    <w:rsid w:val="4F043B94"/>
    <w:rsid w:val="4F090EAD"/>
    <w:rsid w:val="4F18763F"/>
    <w:rsid w:val="4F247D92"/>
    <w:rsid w:val="4F2833E3"/>
    <w:rsid w:val="4F5F0DCA"/>
    <w:rsid w:val="4F611BA5"/>
    <w:rsid w:val="4F675ED1"/>
    <w:rsid w:val="4F7A28DF"/>
    <w:rsid w:val="4F7A5C04"/>
    <w:rsid w:val="4FA9757E"/>
    <w:rsid w:val="4FB1539E"/>
    <w:rsid w:val="4FD820BD"/>
    <w:rsid w:val="4FDA66A3"/>
    <w:rsid w:val="50016EA4"/>
    <w:rsid w:val="500B6FE0"/>
    <w:rsid w:val="50131E14"/>
    <w:rsid w:val="50243DC2"/>
    <w:rsid w:val="503E1327"/>
    <w:rsid w:val="50470DA0"/>
    <w:rsid w:val="5047736B"/>
    <w:rsid w:val="504B134F"/>
    <w:rsid w:val="504D3319"/>
    <w:rsid w:val="505428F9"/>
    <w:rsid w:val="505C50D5"/>
    <w:rsid w:val="506863A4"/>
    <w:rsid w:val="508807F5"/>
    <w:rsid w:val="50947199"/>
    <w:rsid w:val="50964CC0"/>
    <w:rsid w:val="50A11E2B"/>
    <w:rsid w:val="50A218B6"/>
    <w:rsid w:val="50B909AE"/>
    <w:rsid w:val="50C8299F"/>
    <w:rsid w:val="50D77086"/>
    <w:rsid w:val="50EB2841"/>
    <w:rsid w:val="50F50E7A"/>
    <w:rsid w:val="51043EE3"/>
    <w:rsid w:val="51075C82"/>
    <w:rsid w:val="51096986"/>
    <w:rsid w:val="51281690"/>
    <w:rsid w:val="51492A55"/>
    <w:rsid w:val="514B3CFC"/>
    <w:rsid w:val="51604411"/>
    <w:rsid w:val="516B0F6F"/>
    <w:rsid w:val="517A1416"/>
    <w:rsid w:val="51A056CA"/>
    <w:rsid w:val="51B6571C"/>
    <w:rsid w:val="51B86EB8"/>
    <w:rsid w:val="51C83C74"/>
    <w:rsid w:val="51E90E1F"/>
    <w:rsid w:val="51F021AD"/>
    <w:rsid w:val="520143BB"/>
    <w:rsid w:val="52067C23"/>
    <w:rsid w:val="52232583"/>
    <w:rsid w:val="523E560F"/>
    <w:rsid w:val="5257047F"/>
    <w:rsid w:val="525A1D1D"/>
    <w:rsid w:val="526537D0"/>
    <w:rsid w:val="529414C0"/>
    <w:rsid w:val="529A01DC"/>
    <w:rsid w:val="529E42FF"/>
    <w:rsid w:val="52A336C4"/>
    <w:rsid w:val="52C06024"/>
    <w:rsid w:val="52DC2732"/>
    <w:rsid w:val="52E37F64"/>
    <w:rsid w:val="52E57838"/>
    <w:rsid w:val="52E822A5"/>
    <w:rsid w:val="52E837CD"/>
    <w:rsid w:val="52F263F9"/>
    <w:rsid w:val="53185E60"/>
    <w:rsid w:val="53191BD8"/>
    <w:rsid w:val="53230361"/>
    <w:rsid w:val="532865A1"/>
    <w:rsid w:val="532E5683"/>
    <w:rsid w:val="5330233F"/>
    <w:rsid w:val="5331340C"/>
    <w:rsid w:val="534F55FA"/>
    <w:rsid w:val="535F4E01"/>
    <w:rsid w:val="536C7F5A"/>
    <w:rsid w:val="538057B3"/>
    <w:rsid w:val="53927D89"/>
    <w:rsid w:val="5394300C"/>
    <w:rsid w:val="53980D4F"/>
    <w:rsid w:val="53986FA1"/>
    <w:rsid w:val="53B611D5"/>
    <w:rsid w:val="53BD1A6D"/>
    <w:rsid w:val="53C27B7A"/>
    <w:rsid w:val="53CF5879"/>
    <w:rsid w:val="53ED4843"/>
    <w:rsid w:val="54063F0A"/>
    <w:rsid w:val="54237FDA"/>
    <w:rsid w:val="543C16DA"/>
    <w:rsid w:val="543C558D"/>
    <w:rsid w:val="5464486F"/>
    <w:rsid w:val="54670726"/>
    <w:rsid w:val="5484345D"/>
    <w:rsid w:val="549A0AF6"/>
    <w:rsid w:val="549E05E7"/>
    <w:rsid w:val="54A11E85"/>
    <w:rsid w:val="54A43723"/>
    <w:rsid w:val="54AB6860"/>
    <w:rsid w:val="54C067AF"/>
    <w:rsid w:val="54C47921"/>
    <w:rsid w:val="54D51B2F"/>
    <w:rsid w:val="55020B76"/>
    <w:rsid w:val="550348EE"/>
    <w:rsid w:val="550A5C7C"/>
    <w:rsid w:val="550F5041"/>
    <w:rsid w:val="552A59D6"/>
    <w:rsid w:val="552D196B"/>
    <w:rsid w:val="555111B5"/>
    <w:rsid w:val="55603AEE"/>
    <w:rsid w:val="55606AD7"/>
    <w:rsid w:val="55674F5D"/>
    <w:rsid w:val="55717AA9"/>
    <w:rsid w:val="55811C41"/>
    <w:rsid w:val="558414D6"/>
    <w:rsid w:val="5587107B"/>
    <w:rsid w:val="5593213D"/>
    <w:rsid w:val="55982572"/>
    <w:rsid w:val="55992B5C"/>
    <w:rsid w:val="559D264C"/>
    <w:rsid w:val="559E0172"/>
    <w:rsid w:val="559E58D8"/>
    <w:rsid w:val="55A734CB"/>
    <w:rsid w:val="55B47996"/>
    <w:rsid w:val="55C0458D"/>
    <w:rsid w:val="55CC2F32"/>
    <w:rsid w:val="55D818D6"/>
    <w:rsid w:val="55E163C9"/>
    <w:rsid w:val="55E62245"/>
    <w:rsid w:val="55F81F79"/>
    <w:rsid w:val="56004989"/>
    <w:rsid w:val="560E70A6"/>
    <w:rsid w:val="5621280D"/>
    <w:rsid w:val="562D7CA8"/>
    <w:rsid w:val="56312D95"/>
    <w:rsid w:val="5635348D"/>
    <w:rsid w:val="563A4CF6"/>
    <w:rsid w:val="56431446"/>
    <w:rsid w:val="564F2949"/>
    <w:rsid w:val="56505911"/>
    <w:rsid w:val="565151E5"/>
    <w:rsid w:val="56586573"/>
    <w:rsid w:val="565F7902"/>
    <w:rsid w:val="56690780"/>
    <w:rsid w:val="56694C24"/>
    <w:rsid w:val="566969D2"/>
    <w:rsid w:val="56737851"/>
    <w:rsid w:val="567F61F6"/>
    <w:rsid w:val="56981066"/>
    <w:rsid w:val="569C6DA8"/>
    <w:rsid w:val="569C7D60"/>
    <w:rsid w:val="56AD55AD"/>
    <w:rsid w:val="56C02A96"/>
    <w:rsid w:val="56F7348E"/>
    <w:rsid w:val="56FB3ACE"/>
    <w:rsid w:val="56FE711B"/>
    <w:rsid w:val="56FF48B1"/>
    <w:rsid w:val="570A3D11"/>
    <w:rsid w:val="571C3A45"/>
    <w:rsid w:val="571E156B"/>
    <w:rsid w:val="57266671"/>
    <w:rsid w:val="57272B15"/>
    <w:rsid w:val="57430FD1"/>
    <w:rsid w:val="57435475"/>
    <w:rsid w:val="57454D4A"/>
    <w:rsid w:val="57482A8C"/>
    <w:rsid w:val="575D6DA1"/>
    <w:rsid w:val="57727F03"/>
    <w:rsid w:val="57770C7B"/>
    <w:rsid w:val="5785783C"/>
    <w:rsid w:val="57877235"/>
    <w:rsid w:val="57996E43"/>
    <w:rsid w:val="57AC301B"/>
    <w:rsid w:val="57B343A9"/>
    <w:rsid w:val="57BC2B32"/>
    <w:rsid w:val="57CA033F"/>
    <w:rsid w:val="57E24C8E"/>
    <w:rsid w:val="57E26A3C"/>
    <w:rsid w:val="57F624E8"/>
    <w:rsid w:val="580478ED"/>
    <w:rsid w:val="58150009"/>
    <w:rsid w:val="58361F13"/>
    <w:rsid w:val="583628E4"/>
    <w:rsid w:val="583D1EC5"/>
    <w:rsid w:val="58564D34"/>
    <w:rsid w:val="586D6DF3"/>
    <w:rsid w:val="58883419"/>
    <w:rsid w:val="588B70D4"/>
    <w:rsid w:val="588E0972"/>
    <w:rsid w:val="589715D5"/>
    <w:rsid w:val="58CC79CA"/>
    <w:rsid w:val="58DE6EB1"/>
    <w:rsid w:val="58DE7204"/>
    <w:rsid w:val="58E15726"/>
    <w:rsid w:val="58E6430A"/>
    <w:rsid w:val="58EA2D24"/>
    <w:rsid w:val="58F31C0A"/>
    <w:rsid w:val="58F702C5"/>
    <w:rsid w:val="58FB6585"/>
    <w:rsid w:val="590A624B"/>
    <w:rsid w:val="590E3BE5"/>
    <w:rsid w:val="591E3AA4"/>
    <w:rsid w:val="592405E3"/>
    <w:rsid w:val="59272CDA"/>
    <w:rsid w:val="592D018B"/>
    <w:rsid w:val="592D1F05"/>
    <w:rsid w:val="593C32E5"/>
    <w:rsid w:val="593C3F2A"/>
    <w:rsid w:val="59401C6C"/>
    <w:rsid w:val="59545718"/>
    <w:rsid w:val="59592D2E"/>
    <w:rsid w:val="595E2588"/>
    <w:rsid w:val="59611BE3"/>
    <w:rsid w:val="59671C83"/>
    <w:rsid w:val="596A49BC"/>
    <w:rsid w:val="596C2A61"/>
    <w:rsid w:val="59710078"/>
    <w:rsid w:val="59747B68"/>
    <w:rsid w:val="59853B23"/>
    <w:rsid w:val="598558D1"/>
    <w:rsid w:val="59941FB8"/>
    <w:rsid w:val="59945B14"/>
    <w:rsid w:val="59A95ADF"/>
    <w:rsid w:val="59B85CA7"/>
    <w:rsid w:val="59BA0B35"/>
    <w:rsid w:val="59E22D24"/>
    <w:rsid w:val="59E65F92"/>
    <w:rsid w:val="59E72EC7"/>
    <w:rsid w:val="5A173CD5"/>
    <w:rsid w:val="5A1976E0"/>
    <w:rsid w:val="5A25491B"/>
    <w:rsid w:val="5A2A46CB"/>
    <w:rsid w:val="5A3C5AE5"/>
    <w:rsid w:val="5A5C5C2A"/>
    <w:rsid w:val="5A626FE9"/>
    <w:rsid w:val="5A663955"/>
    <w:rsid w:val="5A936C3C"/>
    <w:rsid w:val="5A957D96"/>
    <w:rsid w:val="5A9D065F"/>
    <w:rsid w:val="5AA12BDF"/>
    <w:rsid w:val="5ABF328C"/>
    <w:rsid w:val="5AC10A3B"/>
    <w:rsid w:val="5AC36357"/>
    <w:rsid w:val="5AC468CD"/>
    <w:rsid w:val="5AEB2D7B"/>
    <w:rsid w:val="5AEE022E"/>
    <w:rsid w:val="5AF076C2"/>
    <w:rsid w:val="5AF50835"/>
    <w:rsid w:val="5AF679B7"/>
    <w:rsid w:val="5B02303B"/>
    <w:rsid w:val="5B157129"/>
    <w:rsid w:val="5B2555BE"/>
    <w:rsid w:val="5B545D10"/>
    <w:rsid w:val="5B5E287E"/>
    <w:rsid w:val="5B647768"/>
    <w:rsid w:val="5B8D3163"/>
    <w:rsid w:val="5B962018"/>
    <w:rsid w:val="5B9718EC"/>
    <w:rsid w:val="5BB406F0"/>
    <w:rsid w:val="5BBB7A1A"/>
    <w:rsid w:val="5BC41188"/>
    <w:rsid w:val="5BDD7C46"/>
    <w:rsid w:val="5BDE39BF"/>
    <w:rsid w:val="5BE663CF"/>
    <w:rsid w:val="5BFD2097"/>
    <w:rsid w:val="5C02145B"/>
    <w:rsid w:val="5C11169E"/>
    <w:rsid w:val="5C1843D5"/>
    <w:rsid w:val="5C1E20D8"/>
    <w:rsid w:val="5C207B33"/>
    <w:rsid w:val="5C321342"/>
    <w:rsid w:val="5C3B415B"/>
    <w:rsid w:val="5C3B42CC"/>
    <w:rsid w:val="5C4672AF"/>
    <w:rsid w:val="5C5463DE"/>
    <w:rsid w:val="5C57473B"/>
    <w:rsid w:val="5C6542BC"/>
    <w:rsid w:val="5C71213D"/>
    <w:rsid w:val="5C732359"/>
    <w:rsid w:val="5C79404F"/>
    <w:rsid w:val="5C8400C2"/>
    <w:rsid w:val="5C846314"/>
    <w:rsid w:val="5C936557"/>
    <w:rsid w:val="5C967DF5"/>
    <w:rsid w:val="5C98591B"/>
    <w:rsid w:val="5C9E3CC1"/>
    <w:rsid w:val="5CB52971"/>
    <w:rsid w:val="5CBC5AAE"/>
    <w:rsid w:val="5CC76201"/>
    <w:rsid w:val="5CCB4A8E"/>
    <w:rsid w:val="5CD64696"/>
    <w:rsid w:val="5CD8040E"/>
    <w:rsid w:val="5CD86660"/>
    <w:rsid w:val="5CDA6A59"/>
    <w:rsid w:val="5CE16832"/>
    <w:rsid w:val="5CE2303B"/>
    <w:rsid w:val="5CEE6AC1"/>
    <w:rsid w:val="5CF54B1C"/>
    <w:rsid w:val="5D02548B"/>
    <w:rsid w:val="5D2B6790"/>
    <w:rsid w:val="5D526412"/>
    <w:rsid w:val="5D5757D7"/>
    <w:rsid w:val="5D681792"/>
    <w:rsid w:val="5D69550A"/>
    <w:rsid w:val="5D7924B0"/>
    <w:rsid w:val="5D79399F"/>
    <w:rsid w:val="5D83037A"/>
    <w:rsid w:val="5D8F5FA0"/>
    <w:rsid w:val="5DD21835"/>
    <w:rsid w:val="5DD62B9F"/>
    <w:rsid w:val="5DD72473"/>
    <w:rsid w:val="5DE81779"/>
    <w:rsid w:val="5DF61B39"/>
    <w:rsid w:val="5DF64961"/>
    <w:rsid w:val="5DF652BA"/>
    <w:rsid w:val="5E0A2849"/>
    <w:rsid w:val="5E113BD7"/>
    <w:rsid w:val="5E385608"/>
    <w:rsid w:val="5E565A8E"/>
    <w:rsid w:val="5E734DF0"/>
    <w:rsid w:val="5E8545C5"/>
    <w:rsid w:val="5E8D7FDA"/>
    <w:rsid w:val="5EAB402C"/>
    <w:rsid w:val="5EC944B2"/>
    <w:rsid w:val="5ED846F5"/>
    <w:rsid w:val="5F0C439F"/>
    <w:rsid w:val="5F0E6B03"/>
    <w:rsid w:val="5F2E6A0B"/>
    <w:rsid w:val="5F4C0C3F"/>
    <w:rsid w:val="5F517FA0"/>
    <w:rsid w:val="5F683CCB"/>
    <w:rsid w:val="5F69359F"/>
    <w:rsid w:val="5F6F5304"/>
    <w:rsid w:val="5F85487D"/>
    <w:rsid w:val="5F887EC9"/>
    <w:rsid w:val="5F896514"/>
    <w:rsid w:val="5F9F5213"/>
    <w:rsid w:val="5FA34D03"/>
    <w:rsid w:val="5FA666C0"/>
    <w:rsid w:val="5FB011CE"/>
    <w:rsid w:val="5FB40CBE"/>
    <w:rsid w:val="5FB962D5"/>
    <w:rsid w:val="5FCA04E2"/>
    <w:rsid w:val="5FD4310E"/>
    <w:rsid w:val="5FDB1B0B"/>
    <w:rsid w:val="5FDB28BD"/>
    <w:rsid w:val="5FE62E42"/>
    <w:rsid w:val="5FF852DD"/>
    <w:rsid w:val="5FFC6958"/>
    <w:rsid w:val="60031C46"/>
    <w:rsid w:val="60055270"/>
    <w:rsid w:val="6020045A"/>
    <w:rsid w:val="602D639C"/>
    <w:rsid w:val="603F56F7"/>
    <w:rsid w:val="60403399"/>
    <w:rsid w:val="604375E8"/>
    <w:rsid w:val="604A006C"/>
    <w:rsid w:val="60597AB8"/>
    <w:rsid w:val="605D1FBB"/>
    <w:rsid w:val="606374A4"/>
    <w:rsid w:val="60707845"/>
    <w:rsid w:val="60795A64"/>
    <w:rsid w:val="607E307A"/>
    <w:rsid w:val="608F5287"/>
    <w:rsid w:val="60AE3960"/>
    <w:rsid w:val="60B30F76"/>
    <w:rsid w:val="60B62814"/>
    <w:rsid w:val="60B82A30"/>
    <w:rsid w:val="60C767CF"/>
    <w:rsid w:val="60E76E71"/>
    <w:rsid w:val="60EA0710"/>
    <w:rsid w:val="60EC26DA"/>
    <w:rsid w:val="60FE6E82"/>
    <w:rsid w:val="610712C2"/>
    <w:rsid w:val="61112140"/>
    <w:rsid w:val="61120392"/>
    <w:rsid w:val="61137C66"/>
    <w:rsid w:val="611A43B1"/>
    <w:rsid w:val="61221C1D"/>
    <w:rsid w:val="61227B48"/>
    <w:rsid w:val="612B1454"/>
    <w:rsid w:val="613227E3"/>
    <w:rsid w:val="61412A26"/>
    <w:rsid w:val="61574209"/>
    <w:rsid w:val="615F4C5A"/>
    <w:rsid w:val="61616C24"/>
    <w:rsid w:val="6173505C"/>
    <w:rsid w:val="617A7CE6"/>
    <w:rsid w:val="618E553F"/>
    <w:rsid w:val="61904A34"/>
    <w:rsid w:val="61B2122D"/>
    <w:rsid w:val="61C035D7"/>
    <w:rsid w:val="61D22191"/>
    <w:rsid w:val="61EB2991"/>
    <w:rsid w:val="61EF6F49"/>
    <w:rsid w:val="61F77588"/>
    <w:rsid w:val="6223212B"/>
    <w:rsid w:val="62257C51"/>
    <w:rsid w:val="623C4982"/>
    <w:rsid w:val="62456545"/>
    <w:rsid w:val="6246445C"/>
    <w:rsid w:val="6247406C"/>
    <w:rsid w:val="624C78D4"/>
    <w:rsid w:val="624D40F4"/>
    <w:rsid w:val="62525494"/>
    <w:rsid w:val="625C11BC"/>
    <w:rsid w:val="62603B46"/>
    <w:rsid w:val="62606CFF"/>
    <w:rsid w:val="62677D03"/>
    <w:rsid w:val="626C3AD2"/>
    <w:rsid w:val="626F711E"/>
    <w:rsid w:val="6271733B"/>
    <w:rsid w:val="6280757E"/>
    <w:rsid w:val="62854B94"/>
    <w:rsid w:val="629D3C8C"/>
    <w:rsid w:val="62B03DFA"/>
    <w:rsid w:val="62BC3405"/>
    <w:rsid w:val="62C27B96"/>
    <w:rsid w:val="62C323CC"/>
    <w:rsid w:val="62C61CFE"/>
    <w:rsid w:val="62C76F5B"/>
    <w:rsid w:val="62CA25A7"/>
    <w:rsid w:val="62E33669"/>
    <w:rsid w:val="62E61A7F"/>
    <w:rsid w:val="62F0252E"/>
    <w:rsid w:val="630E198E"/>
    <w:rsid w:val="6311026C"/>
    <w:rsid w:val="631B2E02"/>
    <w:rsid w:val="631C1E01"/>
    <w:rsid w:val="631D301E"/>
    <w:rsid w:val="632B74E9"/>
    <w:rsid w:val="63302D52"/>
    <w:rsid w:val="633A3BD0"/>
    <w:rsid w:val="63464323"/>
    <w:rsid w:val="63520F1A"/>
    <w:rsid w:val="635842B2"/>
    <w:rsid w:val="635A7DCF"/>
    <w:rsid w:val="635B1617"/>
    <w:rsid w:val="636C7B02"/>
    <w:rsid w:val="63854BDE"/>
    <w:rsid w:val="638C5AAE"/>
    <w:rsid w:val="638E1826"/>
    <w:rsid w:val="63957059"/>
    <w:rsid w:val="639826A5"/>
    <w:rsid w:val="63A66B70"/>
    <w:rsid w:val="63E63410"/>
    <w:rsid w:val="63EA4D11"/>
    <w:rsid w:val="640146EE"/>
    <w:rsid w:val="64047D3A"/>
    <w:rsid w:val="641206A9"/>
    <w:rsid w:val="641C32D6"/>
    <w:rsid w:val="64326656"/>
    <w:rsid w:val="64367C33"/>
    <w:rsid w:val="644D348F"/>
    <w:rsid w:val="645E569D"/>
    <w:rsid w:val="646A5DEF"/>
    <w:rsid w:val="646F3406"/>
    <w:rsid w:val="64715C24"/>
    <w:rsid w:val="64790728"/>
    <w:rsid w:val="64841221"/>
    <w:rsid w:val="649E0BD2"/>
    <w:rsid w:val="64A05CB5"/>
    <w:rsid w:val="64B0660B"/>
    <w:rsid w:val="64C01849"/>
    <w:rsid w:val="64CD6821"/>
    <w:rsid w:val="64EF2799"/>
    <w:rsid w:val="64FD3110"/>
    <w:rsid w:val="6502071E"/>
    <w:rsid w:val="65077AE2"/>
    <w:rsid w:val="651A5A67"/>
    <w:rsid w:val="65237B08"/>
    <w:rsid w:val="6535464F"/>
    <w:rsid w:val="653603C7"/>
    <w:rsid w:val="653E1A8F"/>
    <w:rsid w:val="65442AE4"/>
    <w:rsid w:val="655A40B6"/>
    <w:rsid w:val="655F21DE"/>
    <w:rsid w:val="6561783A"/>
    <w:rsid w:val="656942F9"/>
    <w:rsid w:val="656C5B97"/>
    <w:rsid w:val="65773CEC"/>
    <w:rsid w:val="657C227E"/>
    <w:rsid w:val="65831215"/>
    <w:rsid w:val="65864EAB"/>
    <w:rsid w:val="65867A81"/>
    <w:rsid w:val="65AC3746"/>
    <w:rsid w:val="65AE61B0"/>
    <w:rsid w:val="65C44E95"/>
    <w:rsid w:val="65E10333"/>
    <w:rsid w:val="65F067C8"/>
    <w:rsid w:val="65F30067"/>
    <w:rsid w:val="65F75598"/>
    <w:rsid w:val="66104976"/>
    <w:rsid w:val="66184162"/>
    <w:rsid w:val="661A3845"/>
    <w:rsid w:val="664F1741"/>
    <w:rsid w:val="66502750"/>
    <w:rsid w:val="6653595D"/>
    <w:rsid w:val="66574D76"/>
    <w:rsid w:val="665B5EF5"/>
    <w:rsid w:val="666E469A"/>
    <w:rsid w:val="66772A46"/>
    <w:rsid w:val="6684461D"/>
    <w:rsid w:val="66882EA5"/>
    <w:rsid w:val="66AA2E1B"/>
    <w:rsid w:val="66AB7490"/>
    <w:rsid w:val="66B45A48"/>
    <w:rsid w:val="66C043ED"/>
    <w:rsid w:val="66E14363"/>
    <w:rsid w:val="66E3632D"/>
    <w:rsid w:val="66E85E63"/>
    <w:rsid w:val="66FA0858"/>
    <w:rsid w:val="67002A3B"/>
    <w:rsid w:val="67016574"/>
    <w:rsid w:val="67141572"/>
    <w:rsid w:val="671A213E"/>
    <w:rsid w:val="672046D3"/>
    <w:rsid w:val="672C1A82"/>
    <w:rsid w:val="672C3830"/>
    <w:rsid w:val="6739419F"/>
    <w:rsid w:val="67452B44"/>
    <w:rsid w:val="675A2B3F"/>
    <w:rsid w:val="675B17D9"/>
    <w:rsid w:val="677B6565"/>
    <w:rsid w:val="678278F4"/>
    <w:rsid w:val="678729E6"/>
    <w:rsid w:val="67B02412"/>
    <w:rsid w:val="67B850C4"/>
    <w:rsid w:val="67CC6DC1"/>
    <w:rsid w:val="67D867FC"/>
    <w:rsid w:val="67F24DCD"/>
    <w:rsid w:val="67FE6826"/>
    <w:rsid w:val="680753E2"/>
    <w:rsid w:val="682052DD"/>
    <w:rsid w:val="682A6905"/>
    <w:rsid w:val="68525518"/>
    <w:rsid w:val="685A617B"/>
    <w:rsid w:val="68692862"/>
    <w:rsid w:val="68752FB5"/>
    <w:rsid w:val="688E1B8B"/>
    <w:rsid w:val="689E42BA"/>
    <w:rsid w:val="68A33FC6"/>
    <w:rsid w:val="68BF249C"/>
    <w:rsid w:val="68D45F2D"/>
    <w:rsid w:val="68E23B02"/>
    <w:rsid w:val="68E5013A"/>
    <w:rsid w:val="68F81CDA"/>
    <w:rsid w:val="69004F74"/>
    <w:rsid w:val="69216C99"/>
    <w:rsid w:val="69286279"/>
    <w:rsid w:val="692E34FC"/>
    <w:rsid w:val="69335A4E"/>
    <w:rsid w:val="6949691B"/>
    <w:rsid w:val="69623539"/>
    <w:rsid w:val="696C085C"/>
    <w:rsid w:val="696D21B4"/>
    <w:rsid w:val="69703C1A"/>
    <w:rsid w:val="69763488"/>
    <w:rsid w:val="69840C45"/>
    <w:rsid w:val="698536CB"/>
    <w:rsid w:val="69AE49D0"/>
    <w:rsid w:val="69BD2E65"/>
    <w:rsid w:val="69C75A8F"/>
    <w:rsid w:val="69CB37D4"/>
    <w:rsid w:val="69CE01DE"/>
    <w:rsid w:val="69F148BD"/>
    <w:rsid w:val="69FD14B4"/>
    <w:rsid w:val="6A0171F6"/>
    <w:rsid w:val="6A0546F0"/>
    <w:rsid w:val="6A0C7949"/>
    <w:rsid w:val="6A132A85"/>
    <w:rsid w:val="6A1C4030"/>
    <w:rsid w:val="6A274783"/>
    <w:rsid w:val="6A292C42"/>
    <w:rsid w:val="6A2D3EA8"/>
    <w:rsid w:val="6A2D7FEB"/>
    <w:rsid w:val="6A42336B"/>
    <w:rsid w:val="6A4406B2"/>
    <w:rsid w:val="6A482E2B"/>
    <w:rsid w:val="6A606593"/>
    <w:rsid w:val="6A661CD5"/>
    <w:rsid w:val="6A7A79A0"/>
    <w:rsid w:val="6A8D2838"/>
    <w:rsid w:val="6A9242F2"/>
    <w:rsid w:val="6AA87672"/>
    <w:rsid w:val="6AC00E5F"/>
    <w:rsid w:val="6AD40467"/>
    <w:rsid w:val="6AD66318"/>
    <w:rsid w:val="6AD95A7D"/>
    <w:rsid w:val="6ADA17F5"/>
    <w:rsid w:val="6AEB57B0"/>
    <w:rsid w:val="6AF346C3"/>
    <w:rsid w:val="6B022815"/>
    <w:rsid w:val="6B054AC4"/>
    <w:rsid w:val="6B0A0AC6"/>
    <w:rsid w:val="6B0F5943"/>
    <w:rsid w:val="6B12436F"/>
    <w:rsid w:val="6B19056F"/>
    <w:rsid w:val="6B1B42E7"/>
    <w:rsid w:val="6B2A62D8"/>
    <w:rsid w:val="6B2F7D93"/>
    <w:rsid w:val="6B43739A"/>
    <w:rsid w:val="6B607F4C"/>
    <w:rsid w:val="6B621F16"/>
    <w:rsid w:val="6B8105D7"/>
    <w:rsid w:val="6B94523F"/>
    <w:rsid w:val="6B963758"/>
    <w:rsid w:val="6B967B06"/>
    <w:rsid w:val="6B995AF1"/>
    <w:rsid w:val="6B9E312D"/>
    <w:rsid w:val="6BA3608B"/>
    <w:rsid w:val="6BB87D88"/>
    <w:rsid w:val="6BC26511"/>
    <w:rsid w:val="6BC524A5"/>
    <w:rsid w:val="6BC66915"/>
    <w:rsid w:val="6BDB75D3"/>
    <w:rsid w:val="6BE741CA"/>
    <w:rsid w:val="6BEE4D9F"/>
    <w:rsid w:val="6BF84629"/>
    <w:rsid w:val="6BF87B65"/>
    <w:rsid w:val="6BFB1250"/>
    <w:rsid w:val="6C060AF4"/>
    <w:rsid w:val="6C07661A"/>
    <w:rsid w:val="6C225202"/>
    <w:rsid w:val="6C2B055A"/>
    <w:rsid w:val="6C447394"/>
    <w:rsid w:val="6C4E5FF7"/>
    <w:rsid w:val="6C4F29D0"/>
    <w:rsid w:val="6C664C25"/>
    <w:rsid w:val="6C6972D4"/>
    <w:rsid w:val="6C6D2921"/>
    <w:rsid w:val="6C730808"/>
    <w:rsid w:val="6C783E95"/>
    <w:rsid w:val="6C7C2B64"/>
    <w:rsid w:val="6C845EBC"/>
    <w:rsid w:val="6CA20189"/>
    <w:rsid w:val="6CA87DFD"/>
    <w:rsid w:val="6CB17718"/>
    <w:rsid w:val="6CB30550"/>
    <w:rsid w:val="6CBA2919"/>
    <w:rsid w:val="6CC10EBE"/>
    <w:rsid w:val="6CD176D0"/>
    <w:rsid w:val="6CD53018"/>
    <w:rsid w:val="6CE30E35"/>
    <w:rsid w:val="6CE626D3"/>
    <w:rsid w:val="6CE75389"/>
    <w:rsid w:val="6D154D66"/>
    <w:rsid w:val="6D1B05CF"/>
    <w:rsid w:val="6D271DCA"/>
    <w:rsid w:val="6D413DAD"/>
    <w:rsid w:val="6D433682"/>
    <w:rsid w:val="6D45564C"/>
    <w:rsid w:val="6D5975E5"/>
    <w:rsid w:val="6D5C67E9"/>
    <w:rsid w:val="6D5E04BB"/>
    <w:rsid w:val="6D686779"/>
    <w:rsid w:val="6D6C3AF6"/>
    <w:rsid w:val="6D8617C0"/>
    <w:rsid w:val="6D953DB3"/>
    <w:rsid w:val="6D9D000B"/>
    <w:rsid w:val="6DA73C10"/>
    <w:rsid w:val="6DA95E85"/>
    <w:rsid w:val="6DE035C6"/>
    <w:rsid w:val="6DE36C13"/>
    <w:rsid w:val="6DE625BC"/>
    <w:rsid w:val="6DF1132F"/>
    <w:rsid w:val="6DFB0F13"/>
    <w:rsid w:val="6DFD7CD4"/>
    <w:rsid w:val="6E072901"/>
    <w:rsid w:val="6E076DA5"/>
    <w:rsid w:val="6E0A23F1"/>
    <w:rsid w:val="6E0D0AA1"/>
    <w:rsid w:val="6E1B45FE"/>
    <w:rsid w:val="6E24261A"/>
    <w:rsid w:val="6E2A65EF"/>
    <w:rsid w:val="6E2E4332"/>
    <w:rsid w:val="6E443B55"/>
    <w:rsid w:val="6E4C0C5C"/>
    <w:rsid w:val="6E573888"/>
    <w:rsid w:val="6E687964"/>
    <w:rsid w:val="6E6E6D73"/>
    <w:rsid w:val="6E77021F"/>
    <w:rsid w:val="6E810905"/>
    <w:rsid w:val="6E9246AC"/>
    <w:rsid w:val="6EA75E92"/>
    <w:rsid w:val="6EAB3BD4"/>
    <w:rsid w:val="6EB66ABB"/>
    <w:rsid w:val="6EC6456A"/>
    <w:rsid w:val="6ECD7FD3"/>
    <w:rsid w:val="6ECF78C3"/>
    <w:rsid w:val="6ED554AF"/>
    <w:rsid w:val="6ED80579"/>
    <w:rsid w:val="6EDA1DC4"/>
    <w:rsid w:val="6EDA6267"/>
    <w:rsid w:val="6EE175F6"/>
    <w:rsid w:val="6EE449F0"/>
    <w:rsid w:val="6EE70343"/>
    <w:rsid w:val="6EEE6CD5"/>
    <w:rsid w:val="6EF2710D"/>
    <w:rsid w:val="6EF410D7"/>
    <w:rsid w:val="6F0D03EB"/>
    <w:rsid w:val="6F12155D"/>
    <w:rsid w:val="6F154861"/>
    <w:rsid w:val="6F2474E3"/>
    <w:rsid w:val="6F280D81"/>
    <w:rsid w:val="6F327E52"/>
    <w:rsid w:val="6F407CC4"/>
    <w:rsid w:val="6F413DD5"/>
    <w:rsid w:val="6F470585"/>
    <w:rsid w:val="6F5778B8"/>
    <w:rsid w:val="6F5B1156"/>
    <w:rsid w:val="6F7A5A8E"/>
    <w:rsid w:val="6FA04DBB"/>
    <w:rsid w:val="6FB95E7D"/>
    <w:rsid w:val="6FBD17E2"/>
    <w:rsid w:val="6FC82564"/>
    <w:rsid w:val="6FD44A65"/>
    <w:rsid w:val="6FD51038"/>
    <w:rsid w:val="6FE729EA"/>
    <w:rsid w:val="6FE920A3"/>
    <w:rsid w:val="6FF43359"/>
    <w:rsid w:val="700150E7"/>
    <w:rsid w:val="700729B8"/>
    <w:rsid w:val="700C771F"/>
    <w:rsid w:val="70232A34"/>
    <w:rsid w:val="703536D6"/>
    <w:rsid w:val="7036571F"/>
    <w:rsid w:val="703A5210"/>
    <w:rsid w:val="703B4AE4"/>
    <w:rsid w:val="70453BB5"/>
    <w:rsid w:val="706358A8"/>
    <w:rsid w:val="706758D9"/>
    <w:rsid w:val="70716758"/>
    <w:rsid w:val="7075449A"/>
    <w:rsid w:val="707D334E"/>
    <w:rsid w:val="70A66F84"/>
    <w:rsid w:val="70A818F8"/>
    <w:rsid w:val="70B12FF8"/>
    <w:rsid w:val="70B66360"/>
    <w:rsid w:val="70E62CA2"/>
    <w:rsid w:val="70F058CE"/>
    <w:rsid w:val="70F51137"/>
    <w:rsid w:val="7104137A"/>
    <w:rsid w:val="71080E6A"/>
    <w:rsid w:val="710870BC"/>
    <w:rsid w:val="71096990"/>
    <w:rsid w:val="712220CD"/>
    <w:rsid w:val="71265794"/>
    <w:rsid w:val="71321596"/>
    <w:rsid w:val="71327C95"/>
    <w:rsid w:val="713F0604"/>
    <w:rsid w:val="71493231"/>
    <w:rsid w:val="714D2D21"/>
    <w:rsid w:val="7150636D"/>
    <w:rsid w:val="716429CA"/>
    <w:rsid w:val="71867FE1"/>
    <w:rsid w:val="71956476"/>
    <w:rsid w:val="71A05546"/>
    <w:rsid w:val="71A26FA4"/>
    <w:rsid w:val="71A5490B"/>
    <w:rsid w:val="71A861A9"/>
    <w:rsid w:val="71AD1A11"/>
    <w:rsid w:val="71C92026"/>
    <w:rsid w:val="71D23226"/>
    <w:rsid w:val="71D76A8E"/>
    <w:rsid w:val="71E60A7F"/>
    <w:rsid w:val="71F92EA9"/>
    <w:rsid w:val="720930EC"/>
    <w:rsid w:val="721616B9"/>
    <w:rsid w:val="721B2E1F"/>
    <w:rsid w:val="722515A8"/>
    <w:rsid w:val="724C2FD8"/>
    <w:rsid w:val="724C3F90"/>
    <w:rsid w:val="72565C05"/>
    <w:rsid w:val="725F0F5E"/>
    <w:rsid w:val="72635960"/>
    <w:rsid w:val="72674ACB"/>
    <w:rsid w:val="726C71D7"/>
    <w:rsid w:val="72785B7B"/>
    <w:rsid w:val="728C1627"/>
    <w:rsid w:val="729C3F60"/>
    <w:rsid w:val="72A526E9"/>
    <w:rsid w:val="72A9042B"/>
    <w:rsid w:val="72B77970"/>
    <w:rsid w:val="72C94629"/>
    <w:rsid w:val="72CC236B"/>
    <w:rsid w:val="72D238F6"/>
    <w:rsid w:val="72D97D8D"/>
    <w:rsid w:val="72F83160"/>
    <w:rsid w:val="72FD0776"/>
    <w:rsid w:val="73025D8D"/>
    <w:rsid w:val="73042733"/>
    <w:rsid w:val="734D7008"/>
    <w:rsid w:val="73527F9A"/>
    <w:rsid w:val="735841A0"/>
    <w:rsid w:val="735C552C"/>
    <w:rsid w:val="7367389F"/>
    <w:rsid w:val="73675F92"/>
    <w:rsid w:val="736F6D6F"/>
    <w:rsid w:val="73700F48"/>
    <w:rsid w:val="737C169B"/>
    <w:rsid w:val="73893DB8"/>
    <w:rsid w:val="739015EB"/>
    <w:rsid w:val="73AF381F"/>
    <w:rsid w:val="73BA4A84"/>
    <w:rsid w:val="73BB4766"/>
    <w:rsid w:val="73C179F6"/>
    <w:rsid w:val="73F81D9D"/>
    <w:rsid w:val="74213FF1"/>
    <w:rsid w:val="74367A9C"/>
    <w:rsid w:val="743A2165"/>
    <w:rsid w:val="743D52CE"/>
    <w:rsid w:val="745443C6"/>
    <w:rsid w:val="7455590A"/>
    <w:rsid w:val="746565D3"/>
    <w:rsid w:val="74844CAB"/>
    <w:rsid w:val="74A604DF"/>
    <w:rsid w:val="74C4779E"/>
    <w:rsid w:val="74C652C4"/>
    <w:rsid w:val="74D1126D"/>
    <w:rsid w:val="74D359C5"/>
    <w:rsid w:val="74EC2851"/>
    <w:rsid w:val="750556C0"/>
    <w:rsid w:val="7507564E"/>
    <w:rsid w:val="7513602F"/>
    <w:rsid w:val="751804BB"/>
    <w:rsid w:val="751B4EE4"/>
    <w:rsid w:val="751F6609"/>
    <w:rsid w:val="75231348"/>
    <w:rsid w:val="75271ADB"/>
    <w:rsid w:val="754C32EF"/>
    <w:rsid w:val="755F1275"/>
    <w:rsid w:val="75722DB2"/>
    <w:rsid w:val="759206C7"/>
    <w:rsid w:val="759727BC"/>
    <w:rsid w:val="75A26F39"/>
    <w:rsid w:val="75A66AB4"/>
    <w:rsid w:val="75AD0232"/>
    <w:rsid w:val="75B2023D"/>
    <w:rsid w:val="75B67BC6"/>
    <w:rsid w:val="75D43A11"/>
    <w:rsid w:val="75DC2A55"/>
    <w:rsid w:val="75DC39B8"/>
    <w:rsid w:val="75EA1A27"/>
    <w:rsid w:val="75EA6D90"/>
    <w:rsid w:val="75EB2B08"/>
    <w:rsid w:val="75F647A0"/>
    <w:rsid w:val="75FC6AC3"/>
    <w:rsid w:val="76361FD5"/>
    <w:rsid w:val="763E1DB8"/>
    <w:rsid w:val="764A23C4"/>
    <w:rsid w:val="766D069F"/>
    <w:rsid w:val="767B39BD"/>
    <w:rsid w:val="767E7DFB"/>
    <w:rsid w:val="768A0573"/>
    <w:rsid w:val="769468B9"/>
    <w:rsid w:val="769767EC"/>
    <w:rsid w:val="769D2054"/>
    <w:rsid w:val="76A2766B"/>
    <w:rsid w:val="76A90129"/>
    <w:rsid w:val="76A96C4B"/>
    <w:rsid w:val="76B4739E"/>
    <w:rsid w:val="76BD26F7"/>
    <w:rsid w:val="76C05D43"/>
    <w:rsid w:val="76C54713"/>
    <w:rsid w:val="76CC46E8"/>
    <w:rsid w:val="76D17F50"/>
    <w:rsid w:val="76D303A9"/>
    <w:rsid w:val="76D4359C"/>
    <w:rsid w:val="76DB492B"/>
    <w:rsid w:val="76E01F41"/>
    <w:rsid w:val="76E41A84"/>
    <w:rsid w:val="76F51E90"/>
    <w:rsid w:val="76FE3A5B"/>
    <w:rsid w:val="77100A78"/>
    <w:rsid w:val="772603AB"/>
    <w:rsid w:val="77275BD6"/>
    <w:rsid w:val="7729169E"/>
    <w:rsid w:val="77304C77"/>
    <w:rsid w:val="77383B2B"/>
    <w:rsid w:val="774E334F"/>
    <w:rsid w:val="77505319"/>
    <w:rsid w:val="77585F7B"/>
    <w:rsid w:val="776632E3"/>
    <w:rsid w:val="776F38A5"/>
    <w:rsid w:val="77703715"/>
    <w:rsid w:val="777059BB"/>
    <w:rsid w:val="77737259"/>
    <w:rsid w:val="777B1B0F"/>
    <w:rsid w:val="77806250"/>
    <w:rsid w:val="7789082B"/>
    <w:rsid w:val="77925931"/>
    <w:rsid w:val="77A64F39"/>
    <w:rsid w:val="77AA2EC6"/>
    <w:rsid w:val="77AE203F"/>
    <w:rsid w:val="77BA4117"/>
    <w:rsid w:val="77C81353"/>
    <w:rsid w:val="77CD6969"/>
    <w:rsid w:val="77E67A2B"/>
    <w:rsid w:val="77E837A3"/>
    <w:rsid w:val="77E912C9"/>
    <w:rsid w:val="780B78A7"/>
    <w:rsid w:val="780D6D66"/>
    <w:rsid w:val="78146346"/>
    <w:rsid w:val="781B7719"/>
    <w:rsid w:val="781F40D3"/>
    <w:rsid w:val="782D7408"/>
    <w:rsid w:val="782F4F2E"/>
    <w:rsid w:val="78324A1E"/>
    <w:rsid w:val="78362761"/>
    <w:rsid w:val="78462278"/>
    <w:rsid w:val="784B788E"/>
    <w:rsid w:val="785B5495"/>
    <w:rsid w:val="785E6636"/>
    <w:rsid w:val="786D3CA8"/>
    <w:rsid w:val="786F6604"/>
    <w:rsid w:val="786F7A21"/>
    <w:rsid w:val="7885388A"/>
    <w:rsid w:val="78880AE2"/>
    <w:rsid w:val="78A148CA"/>
    <w:rsid w:val="78A23952"/>
    <w:rsid w:val="78B90C9C"/>
    <w:rsid w:val="78BD078C"/>
    <w:rsid w:val="78C064CE"/>
    <w:rsid w:val="78C338C8"/>
    <w:rsid w:val="78CB6E8D"/>
    <w:rsid w:val="78CF4963"/>
    <w:rsid w:val="78F46178"/>
    <w:rsid w:val="78FB3062"/>
    <w:rsid w:val="78FE64AB"/>
    <w:rsid w:val="79110C86"/>
    <w:rsid w:val="791B54B2"/>
    <w:rsid w:val="792C76C0"/>
    <w:rsid w:val="79386864"/>
    <w:rsid w:val="793D367B"/>
    <w:rsid w:val="794669D3"/>
    <w:rsid w:val="795A247F"/>
    <w:rsid w:val="79697237"/>
    <w:rsid w:val="796B468C"/>
    <w:rsid w:val="797F1EE5"/>
    <w:rsid w:val="79870D9A"/>
    <w:rsid w:val="79A937F3"/>
    <w:rsid w:val="79B17BC5"/>
    <w:rsid w:val="79B31B8F"/>
    <w:rsid w:val="79CE0777"/>
    <w:rsid w:val="79CE4C1B"/>
    <w:rsid w:val="79D72D9C"/>
    <w:rsid w:val="79E01608"/>
    <w:rsid w:val="79EC669A"/>
    <w:rsid w:val="79F006ED"/>
    <w:rsid w:val="79F91C98"/>
    <w:rsid w:val="7A0C4784"/>
    <w:rsid w:val="7A100D8F"/>
    <w:rsid w:val="7A3235D1"/>
    <w:rsid w:val="7A3E3B4E"/>
    <w:rsid w:val="7A440A39"/>
    <w:rsid w:val="7A4647B1"/>
    <w:rsid w:val="7A5944E4"/>
    <w:rsid w:val="7A612DE9"/>
    <w:rsid w:val="7A662E89"/>
    <w:rsid w:val="7A6D4434"/>
    <w:rsid w:val="7A7767A0"/>
    <w:rsid w:val="7A7C4677"/>
    <w:rsid w:val="7A7E219D"/>
    <w:rsid w:val="7A862E00"/>
    <w:rsid w:val="7A895529"/>
    <w:rsid w:val="7A992B33"/>
    <w:rsid w:val="7AA5772A"/>
    <w:rsid w:val="7ABE4C8F"/>
    <w:rsid w:val="7AC75098"/>
    <w:rsid w:val="7AC878BC"/>
    <w:rsid w:val="7ACA3634"/>
    <w:rsid w:val="7AD95625"/>
    <w:rsid w:val="7AE51B8A"/>
    <w:rsid w:val="7AE83ABA"/>
    <w:rsid w:val="7AEF6BF7"/>
    <w:rsid w:val="7AFD1314"/>
    <w:rsid w:val="7AFE32DE"/>
    <w:rsid w:val="7B0A28DC"/>
    <w:rsid w:val="7B136D6C"/>
    <w:rsid w:val="7B182772"/>
    <w:rsid w:val="7B220A75"/>
    <w:rsid w:val="7B256ABC"/>
    <w:rsid w:val="7B2F5245"/>
    <w:rsid w:val="7B380709"/>
    <w:rsid w:val="7B3E2C36"/>
    <w:rsid w:val="7B4B7C7C"/>
    <w:rsid w:val="7B5178B1"/>
    <w:rsid w:val="7B542EFE"/>
    <w:rsid w:val="7B551150"/>
    <w:rsid w:val="7B582E2C"/>
    <w:rsid w:val="7B607AF4"/>
    <w:rsid w:val="7B6273C9"/>
    <w:rsid w:val="7B694BFB"/>
    <w:rsid w:val="7B710F28"/>
    <w:rsid w:val="7B875081"/>
    <w:rsid w:val="7B8E6410"/>
    <w:rsid w:val="7BA63759"/>
    <w:rsid w:val="7BB37C24"/>
    <w:rsid w:val="7BD52290"/>
    <w:rsid w:val="7BDF6C6B"/>
    <w:rsid w:val="7BE67FFA"/>
    <w:rsid w:val="7BE90768"/>
    <w:rsid w:val="7BED75DA"/>
    <w:rsid w:val="7BFE17E7"/>
    <w:rsid w:val="7C07639F"/>
    <w:rsid w:val="7C0861C2"/>
    <w:rsid w:val="7C23124E"/>
    <w:rsid w:val="7C2800F6"/>
    <w:rsid w:val="7C397B99"/>
    <w:rsid w:val="7C4E00CD"/>
    <w:rsid w:val="7C6453C2"/>
    <w:rsid w:val="7C6F4493"/>
    <w:rsid w:val="7C703D67"/>
    <w:rsid w:val="7C9F63FA"/>
    <w:rsid w:val="7CAD58AA"/>
    <w:rsid w:val="7CB41EA6"/>
    <w:rsid w:val="7CC0372F"/>
    <w:rsid w:val="7CDA62E4"/>
    <w:rsid w:val="7CDF6C14"/>
    <w:rsid w:val="7CE107C1"/>
    <w:rsid w:val="7CE3278B"/>
    <w:rsid w:val="7CF77FE5"/>
    <w:rsid w:val="7CF8617E"/>
    <w:rsid w:val="7CFD384D"/>
    <w:rsid w:val="7D0A5F6A"/>
    <w:rsid w:val="7D0C28A3"/>
    <w:rsid w:val="7D1E37C3"/>
    <w:rsid w:val="7D276B1C"/>
    <w:rsid w:val="7D2C64CA"/>
    <w:rsid w:val="7D341239"/>
    <w:rsid w:val="7D5B21AE"/>
    <w:rsid w:val="7D6C09D3"/>
    <w:rsid w:val="7D6E63A9"/>
    <w:rsid w:val="7D7D498E"/>
    <w:rsid w:val="7D96670B"/>
    <w:rsid w:val="7D9A72EE"/>
    <w:rsid w:val="7D9B4E14"/>
    <w:rsid w:val="7DB76969"/>
    <w:rsid w:val="7DC165A2"/>
    <w:rsid w:val="7DDD542C"/>
    <w:rsid w:val="7DE247F1"/>
    <w:rsid w:val="7DE467BB"/>
    <w:rsid w:val="7DE762AB"/>
    <w:rsid w:val="7E1370A0"/>
    <w:rsid w:val="7E2766A8"/>
    <w:rsid w:val="7E462FD2"/>
    <w:rsid w:val="7E5955D5"/>
    <w:rsid w:val="7E6E42D6"/>
    <w:rsid w:val="7E7713DD"/>
    <w:rsid w:val="7E795155"/>
    <w:rsid w:val="7E891D6D"/>
    <w:rsid w:val="7E9F0934"/>
    <w:rsid w:val="7EA06B86"/>
    <w:rsid w:val="7EAF0B77"/>
    <w:rsid w:val="7EBD001F"/>
    <w:rsid w:val="7EBE525E"/>
    <w:rsid w:val="7ECB797B"/>
    <w:rsid w:val="7ECF746B"/>
    <w:rsid w:val="7ED14F91"/>
    <w:rsid w:val="7ED405DD"/>
    <w:rsid w:val="7EDC56E4"/>
    <w:rsid w:val="7EE317F2"/>
    <w:rsid w:val="7EFA21F7"/>
    <w:rsid w:val="7EFB0260"/>
    <w:rsid w:val="7F0B2469"/>
    <w:rsid w:val="7F1B445E"/>
    <w:rsid w:val="7F2F3A66"/>
    <w:rsid w:val="7F34390E"/>
    <w:rsid w:val="7F594F87"/>
    <w:rsid w:val="7F623E3B"/>
    <w:rsid w:val="7F673200"/>
    <w:rsid w:val="7F6A7194"/>
    <w:rsid w:val="7F767BDC"/>
    <w:rsid w:val="7F83434C"/>
    <w:rsid w:val="7F8C2C66"/>
    <w:rsid w:val="7F902069"/>
    <w:rsid w:val="7FA51F7A"/>
    <w:rsid w:val="7FC5261C"/>
    <w:rsid w:val="7FCA378E"/>
    <w:rsid w:val="7FD10FC1"/>
    <w:rsid w:val="7FDD5BB8"/>
    <w:rsid w:val="7FE74340"/>
    <w:rsid w:val="7FE900B8"/>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0"/>
      <w:sz w:val="24"/>
      <w:szCs w:val="24"/>
      <w:lang w:val="en-US" w:eastAsia="zh-CN" w:bidi="ar-SA"/>
    </w:rPr>
  </w:style>
  <w:style w:type="paragraph" w:styleId="7">
    <w:name w:val="heading 1"/>
    <w:basedOn w:val="1"/>
    <w:next w:val="1"/>
    <w:link w:val="33"/>
    <w:qFormat/>
    <w:uiPriority w:val="9"/>
    <w:pPr>
      <w:jc w:val="both"/>
      <w:outlineLvl w:val="0"/>
    </w:pPr>
    <w:rPr>
      <w:b/>
      <w:bCs/>
      <w:sz w:val="28"/>
      <w:szCs w:val="28"/>
    </w:rPr>
  </w:style>
  <w:style w:type="paragraph" w:styleId="8">
    <w:name w:val="heading 2"/>
    <w:basedOn w:val="9"/>
    <w:next w:val="1"/>
    <w:link w:val="34"/>
    <w:unhideWhenUsed/>
    <w:qFormat/>
    <w:uiPriority w:val="9"/>
    <w:pPr>
      <w:jc w:val="both"/>
      <w:outlineLvl w:val="1"/>
    </w:pPr>
    <w:rPr>
      <w:b/>
      <w:bCs/>
    </w:rPr>
  </w:style>
  <w:style w:type="paragraph" w:styleId="9">
    <w:name w:val="heading 3"/>
    <w:basedOn w:val="1"/>
    <w:next w:val="1"/>
    <w:link w:val="35"/>
    <w:unhideWhenUsed/>
    <w:qFormat/>
    <w:uiPriority w:val="9"/>
    <w:pPr>
      <w:jc w:val="both"/>
      <w:outlineLvl w:val="2"/>
    </w:p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章节题目"/>
    <w:basedOn w:val="3"/>
    <w:next w:val="1"/>
    <w:qFormat/>
    <w:uiPriority w:val="99"/>
    <w:pPr>
      <w:spacing w:before="720" w:after="400" w:line="540" w:lineRule="atLeast"/>
      <w:ind w:right="2160"/>
    </w:pPr>
    <w:rPr>
      <w:rFonts w:ascii="Times New Roman" w:hAnsi="Times New Roman" w:cs="Times New Roman"/>
      <w:spacing w:val="-40"/>
      <w:sz w:val="60"/>
      <w:szCs w:val="60"/>
    </w:rPr>
  </w:style>
  <w:style w:type="paragraph" w:customStyle="1" w:styleId="3">
    <w:name w:val="基准标题"/>
    <w:basedOn w:val="4"/>
    <w:next w:val="5"/>
    <w:qFormat/>
    <w:uiPriority w:val="99"/>
    <w:pPr>
      <w:keepNext/>
      <w:keepLines/>
      <w:spacing w:before="140" w:line="220" w:lineRule="atLeast"/>
    </w:pPr>
    <w:rPr>
      <w:rFonts w:ascii="Arial" w:hAnsi="Arial" w:cs="Arial"/>
      <w:spacing w:val="-4"/>
      <w:kern w:val="28"/>
      <w:sz w:val="22"/>
      <w:szCs w:val="22"/>
    </w:rPr>
  </w:style>
  <w:style w:type="paragraph" w:customStyle="1" w:styleId="4">
    <w:name w:val="正文文本1"/>
    <w:basedOn w:val="1"/>
    <w:qFormat/>
    <w:uiPriority w:val="0"/>
    <w:pPr>
      <w:spacing w:after="120"/>
      <w:ind w:firstLine="200" w:firstLineChars="200"/>
    </w:pPr>
    <w:rPr>
      <w:rFonts w:hAnsi="宋体"/>
      <w:szCs w:val="20"/>
    </w:rPr>
  </w:style>
  <w:style w:type="paragraph" w:styleId="5">
    <w:name w:val="Body Text"/>
    <w:basedOn w:val="1"/>
    <w:next w:val="6"/>
    <w:link w:val="45"/>
    <w:unhideWhenUsed/>
    <w:qFormat/>
    <w:uiPriority w:val="0"/>
    <w:pPr>
      <w:adjustRightInd w:val="0"/>
      <w:snapToGrid w:val="0"/>
      <w:spacing w:after="120"/>
      <w:ind w:firstLine="200" w:firstLineChars="200"/>
      <w:jc w:val="both"/>
    </w:pPr>
    <w:rPr>
      <w:rFonts w:eastAsia="仿宋"/>
      <w:kern w:val="2"/>
      <w:sz w:val="30"/>
    </w:rPr>
  </w:style>
  <w:style w:type="paragraph" w:styleId="6">
    <w:name w:val="Body Text Indent"/>
    <w:basedOn w:val="1"/>
    <w:next w:val="1"/>
    <w:qFormat/>
    <w:uiPriority w:val="0"/>
    <w:pPr>
      <w:autoSpaceDE w:val="0"/>
      <w:autoSpaceDN w:val="0"/>
      <w:adjustRightInd w:val="0"/>
      <w:spacing w:line="360" w:lineRule="auto"/>
      <w:ind w:firstLine="540" w:firstLineChars="180"/>
    </w:pPr>
    <w:rPr>
      <w:rFonts w:ascii="宋体"/>
      <w:sz w:val="30"/>
      <w:szCs w:val="24"/>
    </w:rPr>
  </w:style>
  <w:style w:type="paragraph" w:styleId="10">
    <w:name w:val="toc 7"/>
    <w:basedOn w:val="1"/>
    <w:next w:val="1"/>
    <w:unhideWhenUsed/>
    <w:qFormat/>
    <w:uiPriority w:val="39"/>
    <w:pPr>
      <w:spacing w:line="240" w:lineRule="auto"/>
      <w:ind w:left="2520" w:leftChars="1200"/>
      <w:jc w:val="both"/>
    </w:pPr>
    <w:rPr>
      <w:rFonts w:asciiTheme="minorHAnsi" w:hAnsiTheme="minorHAnsi" w:eastAsiaTheme="minorEastAsia" w:cstheme="minorBidi"/>
      <w:kern w:val="2"/>
      <w:sz w:val="21"/>
      <w:szCs w:val="22"/>
    </w:r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36"/>
    <w:unhideWhenUsed/>
    <w:qFormat/>
    <w:uiPriority w:val="99"/>
    <w:pPr>
      <w:spacing w:line="240" w:lineRule="auto"/>
      <w:jc w:val="left"/>
    </w:pPr>
    <w:rPr>
      <w:rFonts w:asciiTheme="minorHAnsi" w:hAnsiTheme="minorHAnsi" w:eastAsiaTheme="minorEastAsia" w:cstheme="minorBidi"/>
      <w:kern w:val="2"/>
      <w:sz w:val="21"/>
      <w:szCs w:val="22"/>
    </w:rPr>
  </w:style>
  <w:style w:type="paragraph" w:styleId="13">
    <w:name w:val="toc 5"/>
    <w:basedOn w:val="1"/>
    <w:next w:val="1"/>
    <w:unhideWhenUsed/>
    <w:qFormat/>
    <w:uiPriority w:val="39"/>
    <w:pPr>
      <w:spacing w:line="240" w:lineRule="auto"/>
      <w:ind w:left="1680" w:leftChars="800"/>
      <w:jc w:val="both"/>
    </w:pPr>
    <w:rPr>
      <w:rFonts w:asciiTheme="minorHAnsi" w:hAnsiTheme="minorHAnsi" w:eastAsiaTheme="minorEastAsia" w:cstheme="minorBidi"/>
      <w:kern w:val="2"/>
      <w:sz w:val="21"/>
      <w:szCs w:val="22"/>
    </w:r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spacing w:line="240" w:lineRule="auto"/>
      <w:ind w:left="2940" w:leftChars="1400"/>
      <w:jc w:val="both"/>
    </w:pPr>
    <w:rPr>
      <w:rFonts w:asciiTheme="minorHAnsi" w:hAnsiTheme="minorHAnsi" w:eastAsiaTheme="minorEastAsia" w:cstheme="minorBidi"/>
      <w:kern w:val="2"/>
      <w:sz w:val="21"/>
      <w:szCs w:val="22"/>
    </w:rPr>
  </w:style>
  <w:style w:type="paragraph" w:styleId="16">
    <w:name w:val="Date"/>
    <w:basedOn w:val="1"/>
    <w:next w:val="1"/>
    <w:link w:val="32"/>
    <w:semiHidden/>
    <w:unhideWhenUsed/>
    <w:qFormat/>
    <w:uiPriority w:val="99"/>
    <w:pPr>
      <w:ind w:left="100" w:leftChars="2500"/>
    </w:pPr>
  </w:style>
  <w:style w:type="paragraph" w:styleId="17">
    <w:name w:val="Balloon Text"/>
    <w:basedOn w:val="1"/>
    <w:link w:val="46"/>
    <w:semiHidden/>
    <w:unhideWhenUsed/>
    <w:qFormat/>
    <w:uiPriority w:val="99"/>
    <w:pPr>
      <w:spacing w:line="240" w:lineRule="auto"/>
    </w:pPr>
    <w:rPr>
      <w:sz w:val="18"/>
      <w:szCs w:val="18"/>
    </w:rPr>
  </w:style>
  <w:style w:type="paragraph" w:styleId="18">
    <w:name w:val="footer"/>
    <w:basedOn w:val="1"/>
    <w:link w:val="40"/>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20">
    <w:name w:val="toc 1"/>
    <w:basedOn w:val="1"/>
    <w:next w:val="1"/>
    <w:unhideWhenUsed/>
    <w:qFormat/>
    <w:uiPriority w:val="39"/>
    <w:pPr>
      <w:tabs>
        <w:tab w:val="right" w:leader="dot" w:pos="8296"/>
      </w:tabs>
      <w:pPrChange w:id="0" w:author="于 佩鑫" w:date="2023-05-25T16:09:00Z">
        <w:pPr>
          <w:widowControl w:val="0"/>
          <w:spacing w:line="360" w:lineRule="auto"/>
          <w:jc w:val="center"/>
        </w:pPr>
      </w:pPrChange>
    </w:pPr>
    <w:rPr>
      <w:rPrChange w:id="1" w:author="于 佩鑫" w:date="2023-05-25T16:09:00Z">
        <w:rPr>
          <w:rFonts w:eastAsia="宋体"/>
          <w:sz w:val="24"/>
          <w:szCs w:val="24"/>
          <w:lang w:val="en-US" w:eastAsia="zh-CN" w:bidi="ar-SA"/>
        </w:rPr>
      </w:rPrChange>
    </w:rPr>
  </w:style>
  <w:style w:type="paragraph" w:styleId="21">
    <w:name w:val="toc 4"/>
    <w:basedOn w:val="1"/>
    <w:next w:val="1"/>
    <w:unhideWhenUsed/>
    <w:qFormat/>
    <w:uiPriority w:val="39"/>
    <w:pPr>
      <w:spacing w:line="240" w:lineRule="auto"/>
      <w:ind w:left="1260" w:leftChars="600"/>
      <w:jc w:val="both"/>
    </w:pPr>
    <w:rPr>
      <w:rFonts w:asciiTheme="minorHAnsi" w:hAnsiTheme="minorHAnsi" w:eastAsiaTheme="minorEastAsia" w:cstheme="minorBidi"/>
      <w:kern w:val="2"/>
      <w:sz w:val="21"/>
      <w:szCs w:val="22"/>
    </w:rPr>
  </w:style>
  <w:style w:type="paragraph" w:styleId="22">
    <w:name w:val="toc 6"/>
    <w:basedOn w:val="1"/>
    <w:next w:val="1"/>
    <w:unhideWhenUsed/>
    <w:qFormat/>
    <w:uiPriority w:val="39"/>
    <w:pPr>
      <w:spacing w:line="240" w:lineRule="auto"/>
      <w:ind w:left="2100" w:leftChars="1000"/>
      <w:jc w:val="both"/>
    </w:pPr>
    <w:rPr>
      <w:rFonts w:asciiTheme="minorHAnsi" w:hAnsiTheme="minorHAnsi" w:eastAsiaTheme="minorEastAsia" w:cstheme="minorBidi"/>
      <w:kern w:val="2"/>
      <w:sz w:val="21"/>
      <w:szCs w:val="22"/>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spacing w:line="240" w:lineRule="auto"/>
      <w:ind w:left="3360" w:leftChars="1600"/>
      <w:jc w:val="both"/>
    </w:pPr>
    <w:rPr>
      <w:rFonts w:asciiTheme="minorHAnsi" w:hAnsiTheme="minorHAnsi" w:eastAsiaTheme="minorEastAsia" w:cstheme="minorBidi"/>
      <w:kern w:val="2"/>
      <w:sz w:val="21"/>
      <w:szCs w:val="22"/>
    </w:rPr>
  </w:style>
  <w:style w:type="paragraph" w:styleId="25">
    <w:name w:val="annotation subject"/>
    <w:basedOn w:val="12"/>
    <w:next w:val="12"/>
    <w:link w:val="38"/>
    <w:semiHidden/>
    <w:unhideWhenUsed/>
    <w:qFormat/>
    <w:uiPriority w:val="99"/>
    <w:pPr>
      <w:spacing w:line="360" w:lineRule="auto"/>
    </w:pPr>
    <w:rPr>
      <w:rFonts w:ascii="Times New Roman" w:hAnsi="Times New Roman" w:eastAsia="宋体" w:cs="Times New Roman"/>
      <w:b/>
      <w:bCs/>
      <w:kern w:val="0"/>
      <w:sz w:val="24"/>
      <w:szCs w:val="24"/>
    </w:rPr>
  </w:style>
  <w:style w:type="table" w:styleId="27">
    <w:name w:val="Table Grid"/>
    <w:basedOn w:val="2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paragraph" w:styleId="31">
    <w:name w:val="List Paragraph"/>
    <w:basedOn w:val="1"/>
    <w:qFormat/>
    <w:uiPriority w:val="34"/>
    <w:pPr>
      <w:ind w:firstLine="420" w:firstLineChars="200"/>
    </w:pPr>
  </w:style>
  <w:style w:type="character" w:customStyle="1" w:styleId="32">
    <w:name w:val="日期 字符"/>
    <w:basedOn w:val="28"/>
    <w:link w:val="16"/>
    <w:semiHidden/>
    <w:qFormat/>
    <w:uiPriority w:val="99"/>
    <w:rPr>
      <w:rFonts w:ascii="Times New Roman" w:hAnsi="Times New Roman" w:eastAsia="宋体" w:cs="Times New Roman"/>
      <w:kern w:val="0"/>
      <w:sz w:val="24"/>
      <w:szCs w:val="24"/>
    </w:rPr>
  </w:style>
  <w:style w:type="character" w:customStyle="1" w:styleId="33">
    <w:name w:val="标题 1 字符"/>
    <w:basedOn w:val="28"/>
    <w:link w:val="7"/>
    <w:qFormat/>
    <w:uiPriority w:val="9"/>
    <w:rPr>
      <w:rFonts w:ascii="Times New Roman" w:hAnsi="Times New Roman" w:eastAsia="宋体" w:cs="Times New Roman"/>
      <w:b/>
      <w:bCs/>
      <w:kern w:val="0"/>
      <w:sz w:val="28"/>
      <w:szCs w:val="28"/>
    </w:rPr>
  </w:style>
  <w:style w:type="character" w:customStyle="1" w:styleId="34">
    <w:name w:val="标题 2 字符"/>
    <w:basedOn w:val="28"/>
    <w:link w:val="8"/>
    <w:qFormat/>
    <w:uiPriority w:val="9"/>
    <w:rPr>
      <w:rFonts w:ascii="Times New Roman" w:hAnsi="Times New Roman" w:eastAsia="宋体" w:cs="Times New Roman"/>
      <w:b/>
      <w:bCs/>
      <w:kern w:val="0"/>
      <w:sz w:val="24"/>
      <w:szCs w:val="24"/>
    </w:rPr>
  </w:style>
  <w:style w:type="character" w:customStyle="1" w:styleId="35">
    <w:name w:val="标题 3 字符"/>
    <w:basedOn w:val="28"/>
    <w:link w:val="9"/>
    <w:qFormat/>
    <w:uiPriority w:val="9"/>
    <w:rPr>
      <w:rFonts w:ascii="Times New Roman" w:hAnsi="Times New Roman" w:eastAsia="宋体" w:cs="Times New Roman"/>
      <w:kern w:val="0"/>
      <w:sz w:val="24"/>
      <w:szCs w:val="24"/>
    </w:rPr>
  </w:style>
  <w:style w:type="character" w:customStyle="1" w:styleId="36">
    <w:name w:val="批注文字 字符"/>
    <w:basedOn w:val="28"/>
    <w:link w:val="12"/>
    <w:qFormat/>
    <w:uiPriority w:val="99"/>
  </w:style>
  <w:style w:type="character" w:styleId="37">
    <w:name w:val="Placeholder Text"/>
    <w:basedOn w:val="28"/>
    <w:semiHidden/>
    <w:qFormat/>
    <w:uiPriority w:val="99"/>
    <w:rPr>
      <w:color w:val="808080"/>
    </w:rPr>
  </w:style>
  <w:style w:type="character" w:customStyle="1" w:styleId="38">
    <w:name w:val="批注主题 字符"/>
    <w:basedOn w:val="36"/>
    <w:link w:val="25"/>
    <w:semiHidden/>
    <w:qFormat/>
    <w:uiPriority w:val="99"/>
    <w:rPr>
      <w:rFonts w:ascii="Times New Roman" w:hAnsi="Times New Roman" w:eastAsia="宋体" w:cs="Times New Roman"/>
      <w:b/>
      <w:bCs/>
      <w:kern w:val="0"/>
      <w:sz w:val="24"/>
      <w:szCs w:val="24"/>
    </w:rPr>
  </w:style>
  <w:style w:type="character" w:customStyle="1" w:styleId="39">
    <w:name w:val="页眉 字符"/>
    <w:basedOn w:val="28"/>
    <w:link w:val="19"/>
    <w:qFormat/>
    <w:uiPriority w:val="99"/>
    <w:rPr>
      <w:rFonts w:ascii="Times New Roman" w:hAnsi="Times New Roman" w:eastAsia="宋体" w:cs="Times New Roman"/>
      <w:kern w:val="0"/>
      <w:sz w:val="18"/>
      <w:szCs w:val="18"/>
    </w:rPr>
  </w:style>
  <w:style w:type="character" w:customStyle="1" w:styleId="40">
    <w:name w:val="页脚 字符"/>
    <w:basedOn w:val="28"/>
    <w:link w:val="18"/>
    <w:qFormat/>
    <w:uiPriority w:val="99"/>
    <w:rPr>
      <w:rFonts w:ascii="Times New Roman" w:hAnsi="Times New Roman" w:eastAsia="宋体" w:cs="Times New Roman"/>
      <w:kern w:val="0"/>
      <w:sz w:val="18"/>
      <w:szCs w:val="18"/>
    </w:rPr>
  </w:style>
  <w:style w:type="paragraph" w:styleId="41">
    <w:name w:val="No Spacing"/>
    <w:qFormat/>
    <w:uiPriority w:val="1"/>
    <w:pPr>
      <w:widowControl w:val="0"/>
      <w:jc w:val="center"/>
    </w:pPr>
    <w:rPr>
      <w:rFonts w:ascii="Times New Roman" w:hAnsi="Times New Roman" w:eastAsia="宋体" w:cs="Times New Roman"/>
      <w:kern w:val="0"/>
      <w:sz w:val="24"/>
      <w:szCs w:val="24"/>
      <w:lang w:val="en-US" w:eastAsia="zh-CN" w:bidi="ar-SA"/>
    </w:rPr>
  </w:style>
  <w:style w:type="paragraph" w:customStyle="1" w:styleId="42">
    <w:name w:val="TOC Heading"/>
    <w:basedOn w:val="7"/>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sz w:val="32"/>
      <w:szCs w:val="32"/>
    </w:rPr>
  </w:style>
  <w:style w:type="character" w:customStyle="1" w:styleId="43">
    <w:name w:val="未处理的提及1"/>
    <w:basedOn w:val="28"/>
    <w:semiHidden/>
    <w:unhideWhenUsed/>
    <w:qFormat/>
    <w:uiPriority w:val="99"/>
    <w:rPr>
      <w:color w:val="605E5C"/>
      <w:shd w:val="clear" w:color="auto" w:fill="E1DFDD"/>
    </w:rPr>
  </w:style>
  <w:style w:type="paragraph" w:customStyle="1" w:styleId="44">
    <w:name w:val="Revision"/>
    <w:hidden/>
    <w:semiHidden/>
    <w:qFormat/>
    <w:uiPriority w:val="99"/>
    <w:rPr>
      <w:rFonts w:ascii="Times New Roman" w:hAnsi="Times New Roman" w:eastAsia="宋体" w:cs="Times New Roman"/>
      <w:kern w:val="0"/>
      <w:sz w:val="24"/>
      <w:szCs w:val="24"/>
      <w:lang w:val="en-US" w:eastAsia="zh-CN" w:bidi="ar-SA"/>
    </w:rPr>
  </w:style>
  <w:style w:type="character" w:customStyle="1" w:styleId="45">
    <w:name w:val="正文文本 字符"/>
    <w:basedOn w:val="28"/>
    <w:link w:val="5"/>
    <w:qFormat/>
    <w:uiPriority w:val="0"/>
    <w:rPr>
      <w:rFonts w:ascii="Times New Roman" w:hAnsi="Times New Roman" w:eastAsia="仿宋" w:cs="Times New Roman"/>
      <w:sz w:val="30"/>
      <w:szCs w:val="24"/>
    </w:rPr>
  </w:style>
  <w:style w:type="character" w:customStyle="1" w:styleId="46">
    <w:name w:val="批注框文本 字符"/>
    <w:basedOn w:val="28"/>
    <w:link w:val="17"/>
    <w:semiHidden/>
    <w:qFormat/>
    <w:uiPriority w:val="99"/>
    <w:rPr>
      <w:rFonts w:ascii="Times New Roman" w:hAnsi="Times New Roman" w:eastAsia="宋体" w:cs="Times New Roman"/>
      <w:kern w:val="0"/>
      <w:sz w:val="18"/>
      <w:szCs w:val="18"/>
    </w:rPr>
  </w:style>
  <w:style w:type="character" w:customStyle="1" w:styleId="47">
    <w:name w:val="Unresolved Mention"/>
    <w:basedOn w:val="28"/>
    <w:semiHidden/>
    <w:unhideWhenUsed/>
    <w:qFormat/>
    <w:uiPriority w:val="99"/>
    <w:rPr>
      <w:color w:val="605E5C"/>
      <w:shd w:val="clear" w:color="auto" w:fill="E1DFDD"/>
    </w:rPr>
  </w:style>
  <w:style w:type="character" w:customStyle="1" w:styleId="48">
    <w:name w:val="font01"/>
    <w:basedOn w:val="28"/>
    <w:qFormat/>
    <w:uiPriority w:val="0"/>
    <w:rPr>
      <w:rFonts w:hint="default" w:ascii="Times New Roman" w:hAnsi="Times New Roman" w:cs="Times New Roman"/>
      <w:color w:val="000000"/>
      <w:sz w:val="21"/>
      <w:szCs w:val="21"/>
      <w:u w:val="none"/>
    </w:rPr>
  </w:style>
  <w:style w:type="character" w:customStyle="1" w:styleId="49">
    <w:name w:val="font21"/>
    <w:basedOn w:val="2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8FA6F-E179-4D1D-B0CE-4D55EB8A3911}">
  <ds:schemaRefs/>
</ds:datastoreItem>
</file>

<file path=docProps/app.xml><?xml version="1.0" encoding="utf-8"?>
<Properties xmlns="http://schemas.openxmlformats.org/officeDocument/2006/extended-properties" xmlns:vt="http://schemas.openxmlformats.org/officeDocument/2006/docPropsVTypes">
  <Template>Normal</Template>
  <Pages>116</Pages>
  <Words>48689</Words>
  <Characters>65001</Characters>
  <Lines>619</Lines>
  <Paragraphs>174</Paragraphs>
  <TotalTime>0</TotalTime>
  <ScaleCrop>false</ScaleCrop>
  <LinksUpToDate>false</LinksUpToDate>
  <CharactersWithSpaces>66701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2023-04-10T00:58:00Z</dcterms:created>
  <dc:creator>于 佩鑫</dc:creator>
  <cp:lastModifiedBy>似曾相识</cp:lastModifiedBy>
  <dcterms:modified xsi:type="dcterms:W3CDTF">2023-11-10T08:06:12Z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7DE8EBBE97BA419A9E028CF339015F67_13</vt:lpwstr>
  </property>
</Properties>
</file>