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2D" w:rsidRDefault="00506F2D" w:rsidP="00623072">
      <w:pPr>
        <w:pStyle w:val="a5"/>
        <w:spacing w:before="0" w:beforeAutospacing="0" w:after="0" w:afterAutospacing="0" w:line="600" w:lineRule="exact"/>
        <w:jc w:val="center"/>
        <w:rPr>
          <w:rFonts w:ascii="Times New Roman" w:eastAsia="方正小标宋简体" w:hAnsi="Times New Roman"/>
          <w:color w:val="333333"/>
          <w:spacing w:val="10"/>
          <w:sz w:val="44"/>
          <w:szCs w:val="44"/>
        </w:rPr>
      </w:pPr>
      <w:r>
        <w:rPr>
          <w:rFonts w:ascii="Times New Roman" w:eastAsia="方正小标宋简体" w:hAnsi="Times New Roman" w:hint="eastAsia"/>
          <w:color w:val="333333"/>
          <w:spacing w:val="10"/>
          <w:sz w:val="44"/>
          <w:szCs w:val="44"/>
        </w:rPr>
        <w:t>泰安市泰山区文化和旅游局</w:t>
      </w:r>
    </w:p>
    <w:p w:rsidR="00246363" w:rsidRPr="007043DD" w:rsidRDefault="00246363" w:rsidP="00506F2D">
      <w:pPr>
        <w:pStyle w:val="a5"/>
        <w:spacing w:before="0" w:beforeAutospacing="0" w:after="0" w:afterAutospacing="0" w:line="600" w:lineRule="exact"/>
        <w:rPr>
          <w:rFonts w:ascii="Times New Roman" w:eastAsia="方正小标宋简体" w:hAnsi="Times New Roman"/>
          <w:color w:val="333333"/>
          <w:spacing w:val="10"/>
          <w:sz w:val="44"/>
          <w:szCs w:val="44"/>
        </w:rPr>
      </w:pPr>
      <w:r w:rsidRPr="007043DD">
        <w:rPr>
          <w:rFonts w:ascii="Times New Roman" w:eastAsia="方正小标宋简体" w:hAnsi="Times New Roman"/>
          <w:color w:val="333333"/>
          <w:spacing w:val="10"/>
          <w:sz w:val="44"/>
          <w:szCs w:val="44"/>
        </w:rPr>
        <w:t>2019</w:t>
      </w:r>
      <w:r w:rsidRPr="007043DD">
        <w:rPr>
          <w:rFonts w:ascii="Times New Roman" w:eastAsia="方正小标宋简体" w:hAnsi="Times New Roman"/>
          <w:color w:val="333333"/>
          <w:spacing w:val="10"/>
          <w:sz w:val="44"/>
          <w:szCs w:val="44"/>
        </w:rPr>
        <w:t>年政府信息公开工作年度报告（试行）</w:t>
      </w:r>
    </w:p>
    <w:p w:rsidR="00246363" w:rsidRPr="007043DD" w:rsidRDefault="00246363" w:rsidP="00246363">
      <w:pPr>
        <w:pStyle w:val="a5"/>
        <w:spacing w:before="0" w:beforeAutospacing="0" w:after="0" w:afterAutospacing="0" w:line="600" w:lineRule="exact"/>
        <w:ind w:firstLineChars="200" w:firstLine="880"/>
        <w:jc w:val="both"/>
        <w:rPr>
          <w:rFonts w:ascii="Times New Roman" w:eastAsia="方正小标宋简体" w:hAnsi="Times New Roman"/>
          <w:sz w:val="44"/>
          <w:szCs w:val="44"/>
        </w:rPr>
      </w:pPr>
    </w:p>
    <w:p w:rsidR="00246363" w:rsidRPr="007043DD" w:rsidRDefault="00246363" w:rsidP="00246363">
      <w:pPr>
        <w:pStyle w:val="a5"/>
        <w:spacing w:before="0" w:beforeAutospacing="0" w:after="0" w:afterAutospacing="0" w:line="600" w:lineRule="exact"/>
        <w:ind w:firstLineChars="200" w:firstLine="640"/>
        <w:jc w:val="both"/>
        <w:rPr>
          <w:rFonts w:ascii="Times New Roman" w:eastAsia="仿宋_GB2312" w:hAnsi="Times New Roman"/>
          <w:color w:val="333333"/>
          <w:sz w:val="32"/>
          <w:szCs w:val="32"/>
        </w:rPr>
      </w:pPr>
      <w:r w:rsidRPr="007043DD">
        <w:rPr>
          <w:rFonts w:ascii="Times New Roman" w:eastAsia="仿宋_GB2312" w:hAnsi="Times New Roman"/>
          <w:color w:val="333333"/>
          <w:sz w:val="32"/>
          <w:szCs w:val="32"/>
        </w:rPr>
        <w:t>根据《中华人民共和国政府信息公开条例》，特向社会公布</w:t>
      </w:r>
      <w:r w:rsidRPr="007043DD">
        <w:rPr>
          <w:rFonts w:ascii="Times New Roman" w:eastAsia="仿宋_GB2312" w:hAnsi="Times New Roman"/>
          <w:color w:val="333333"/>
          <w:sz w:val="32"/>
          <w:szCs w:val="32"/>
        </w:rPr>
        <w:t>2019</w:t>
      </w:r>
      <w:r w:rsidRPr="007043DD">
        <w:rPr>
          <w:rFonts w:ascii="Times New Roman" w:eastAsia="仿宋_GB2312" w:hAnsi="Times New Roman"/>
          <w:color w:val="333333"/>
          <w:sz w:val="32"/>
          <w:szCs w:val="32"/>
        </w:rPr>
        <w:t>年度本机关政府信息公开工作年度报告。全文包括：总体情况；主动公开政府信息情况；收到和处理政府信息公开申请情况；因政府信息公开工作被申请行政复议、提起行政诉讼情况；政府信息公开工作存在的主要问题及改进情况；其他需要报告的事项。</w:t>
      </w:r>
    </w:p>
    <w:p w:rsidR="00246363" w:rsidRPr="007043DD" w:rsidRDefault="00246363" w:rsidP="00506F2D">
      <w:pPr>
        <w:pStyle w:val="a5"/>
        <w:spacing w:before="0" w:beforeAutospacing="0" w:after="0" w:afterAutospacing="0" w:line="600" w:lineRule="exact"/>
        <w:ind w:firstLineChars="200" w:firstLine="643"/>
        <w:jc w:val="both"/>
        <w:rPr>
          <w:rFonts w:ascii="Times New Roman" w:eastAsia="仿宋_GB2312" w:hAnsi="Times New Roman"/>
          <w:sz w:val="32"/>
          <w:szCs w:val="32"/>
        </w:rPr>
      </w:pPr>
      <w:r w:rsidRPr="007043DD">
        <w:rPr>
          <w:rFonts w:ascii="Times New Roman" w:eastAsia="仿宋_GB2312" w:hAnsi="Times New Roman"/>
          <w:b/>
          <w:bCs/>
          <w:color w:val="333333"/>
          <w:sz w:val="32"/>
          <w:szCs w:val="32"/>
        </w:rPr>
        <w:t>报告中所列数据的统计期限自</w:t>
      </w:r>
      <w:r w:rsidRPr="007043DD">
        <w:rPr>
          <w:rFonts w:ascii="Times New Roman" w:eastAsia="仿宋_GB2312" w:hAnsi="Times New Roman"/>
          <w:b/>
          <w:bCs/>
          <w:color w:val="333333"/>
          <w:sz w:val="32"/>
          <w:szCs w:val="32"/>
        </w:rPr>
        <w:t>2019</w:t>
      </w:r>
      <w:r w:rsidRPr="007043DD">
        <w:rPr>
          <w:rFonts w:ascii="Times New Roman" w:eastAsia="仿宋_GB2312" w:hAnsi="Times New Roman"/>
          <w:b/>
          <w:bCs/>
          <w:color w:val="333333"/>
          <w:sz w:val="32"/>
          <w:szCs w:val="32"/>
        </w:rPr>
        <w:t>年</w:t>
      </w:r>
      <w:r w:rsidRPr="007043DD">
        <w:rPr>
          <w:rFonts w:ascii="Times New Roman" w:eastAsia="仿宋_GB2312" w:hAnsi="Times New Roman"/>
          <w:b/>
          <w:bCs/>
          <w:color w:val="333333"/>
          <w:sz w:val="32"/>
          <w:szCs w:val="32"/>
        </w:rPr>
        <w:t>1</w:t>
      </w:r>
      <w:r w:rsidRPr="007043DD">
        <w:rPr>
          <w:rFonts w:ascii="Times New Roman" w:eastAsia="仿宋_GB2312" w:hAnsi="Times New Roman"/>
          <w:b/>
          <w:bCs/>
          <w:color w:val="333333"/>
          <w:sz w:val="32"/>
          <w:szCs w:val="32"/>
        </w:rPr>
        <w:t>月</w:t>
      </w:r>
      <w:r w:rsidRPr="007043DD">
        <w:rPr>
          <w:rFonts w:ascii="Times New Roman" w:eastAsia="仿宋_GB2312" w:hAnsi="Times New Roman"/>
          <w:b/>
          <w:bCs/>
          <w:color w:val="333333"/>
          <w:sz w:val="32"/>
          <w:szCs w:val="32"/>
        </w:rPr>
        <w:t>1</w:t>
      </w:r>
      <w:r w:rsidRPr="007043DD">
        <w:rPr>
          <w:rFonts w:ascii="Times New Roman" w:eastAsia="仿宋_GB2312" w:hAnsi="Times New Roman"/>
          <w:b/>
          <w:bCs/>
          <w:color w:val="333333"/>
          <w:sz w:val="32"/>
          <w:szCs w:val="32"/>
        </w:rPr>
        <w:t>日起至</w:t>
      </w:r>
      <w:r w:rsidRPr="007043DD">
        <w:rPr>
          <w:rFonts w:ascii="Times New Roman" w:eastAsia="仿宋_GB2312" w:hAnsi="Times New Roman"/>
          <w:b/>
          <w:bCs/>
          <w:color w:val="333333"/>
          <w:sz w:val="32"/>
          <w:szCs w:val="32"/>
        </w:rPr>
        <w:t>2019</w:t>
      </w:r>
      <w:r w:rsidRPr="007043DD">
        <w:rPr>
          <w:rFonts w:ascii="Times New Roman" w:eastAsia="仿宋_GB2312" w:hAnsi="Times New Roman"/>
          <w:b/>
          <w:bCs/>
          <w:color w:val="333333"/>
          <w:sz w:val="32"/>
          <w:szCs w:val="32"/>
        </w:rPr>
        <w:t>年</w:t>
      </w:r>
      <w:r w:rsidRPr="007043DD">
        <w:rPr>
          <w:rFonts w:ascii="Times New Roman" w:eastAsia="仿宋_GB2312" w:hAnsi="Times New Roman"/>
          <w:b/>
          <w:bCs/>
          <w:color w:val="333333"/>
          <w:sz w:val="32"/>
          <w:szCs w:val="32"/>
        </w:rPr>
        <w:t>12</w:t>
      </w:r>
      <w:r w:rsidRPr="007043DD">
        <w:rPr>
          <w:rFonts w:ascii="Times New Roman" w:eastAsia="仿宋_GB2312" w:hAnsi="Times New Roman"/>
          <w:b/>
          <w:bCs/>
          <w:color w:val="333333"/>
          <w:sz w:val="32"/>
          <w:szCs w:val="32"/>
        </w:rPr>
        <w:t>月</w:t>
      </w:r>
      <w:r w:rsidRPr="007043DD">
        <w:rPr>
          <w:rFonts w:ascii="Times New Roman" w:eastAsia="仿宋_GB2312" w:hAnsi="Times New Roman"/>
          <w:b/>
          <w:bCs/>
          <w:color w:val="333333"/>
          <w:sz w:val="32"/>
          <w:szCs w:val="32"/>
        </w:rPr>
        <w:t>31</w:t>
      </w:r>
      <w:r w:rsidRPr="007043DD">
        <w:rPr>
          <w:rFonts w:ascii="Times New Roman" w:eastAsia="仿宋_GB2312" w:hAnsi="Times New Roman"/>
          <w:b/>
          <w:bCs/>
          <w:color w:val="333333"/>
          <w:sz w:val="32"/>
          <w:szCs w:val="32"/>
        </w:rPr>
        <w:t>日止。报告的电子版可在市政府门户</w:t>
      </w:r>
      <w:r w:rsidRPr="007043DD">
        <w:rPr>
          <w:rFonts w:ascii="Times New Roman" w:eastAsia="仿宋_GB2312" w:hAnsi="Times New Roman"/>
          <w:b/>
          <w:bCs/>
          <w:color w:val="333333"/>
          <w:sz w:val="32"/>
          <w:szCs w:val="32"/>
        </w:rPr>
        <w:t>“</w:t>
      </w:r>
      <w:r w:rsidRPr="007043DD">
        <w:rPr>
          <w:rFonts w:ascii="Times New Roman" w:eastAsia="仿宋_GB2312" w:hAnsi="Times New Roman"/>
          <w:b/>
          <w:bCs/>
          <w:color w:val="333333"/>
          <w:sz w:val="32"/>
          <w:szCs w:val="32"/>
        </w:rPr>
        <w:t>中国泰安</w:t>
      </w:r>
      <w:r w:rsidRPr="007043DD">
        <w:rPr>
          <w:rFonts w:ascii="Times New Roman" w:eastAsia="仿宋_GB2312" w:hAnsi="Times New Roman"/>
          <w:b/>
          <w:bCs/>
          <w:color w:val="333333"/>
          <w:sz w:val="32"/>
          <w:szCs w:val="32"/>
        </w:rPr>
        <w:t>”</w:t>
      </w:r>
      <w:r w:rsidRPr="007043DD">
        <w:rPr>
          <w:rFonts w:ascii="Times New Roman" w:eastAsia="仿宋_GB2312" w:hAnsi="Times New Roman"/>
          <w:b/>
          <w:bCs/>
          <w:color w:val="333333"/>
          <w:sz w:val="32"/>
          <w:szCs w:val="32"/>
        </w:rPr>
        <w:t>（</w:t>
      </w:r>
      <w:r w:rsidRPr="007043DD">
        <w:rPr>
          <w:rFonts w:ascii="Times New Roman" w:eastAsia="仿宋_GB2312" w:hAnsi="Times New Roman"/>
          <w:b/>
          <w:bCs/>
          <w:color w:val="333333"/>
          <w:sz w:val="32"/>
          <w:szCs w:val="32"/>
        </w:rPr>
        <w:t>www.taian.gov.cn</w:t>
      </w:r>
      <w:r w:rsidRPr="007043DD">
        <w:rPr>
          <w:rFonts w:ascii="Times New Roman" w:eastAsia="仿宋_GB2312" w:hAnsi="Times New Roman"/>
          <w:b/>
          <w:bCs/>
          <w:color w:val="333333"/>
          <w:sz w:val="32"/>
          <w:szCs w:val="32"/>
        </w:rPr>
        <w:t>）或本机关网站</w:t>
      </w:r>
      <w:r w:rsidRPr="007043DD">
        <w:rPr>
          <w:rFonts w:ascii="Times New Roman" w:eastAsia="仿宋_GB2312" w:hAnsi="Times New Roman"/>
          <w:b/>
          <w:bCs/>
          <w:color w:val="333333"/>
          <w:sz w:val="32"/>
          <w:szCs w:val="32"/>
        </w:rPr>
        <w:t>“***</w:t>
      </w:r>
      <w:r w:rsidRPr="007043DD">
        <w:rPr>
          <w:rFonts w:ascii="Times New Roman" w:eastAsia="仿宋_GB2312" w:hAnsi="Times New Roman"/>
          <w:b/>
          <w:bCs/>
          <w:color w:val="333333"/>
          <w:sz w:val="32"/>
          <w:szCs w:val="32"/>
        </w:rPr>
        <w:t>单位</w:t>
      </w:r>
      <w:r w:rsidRPr="007043DD">
        <w:rPr>
          <w:rFonts w:ascii="Times New Roman" w:eastAsia="仿宋_GB2312" w:hAnsi="Times New Roman"/>
          <w:b/>
          <w:bCs/>
          <w:color w:val="333333"/>
          <w:sz w:val="32"/>
          <w:szCs w:val="32"/>
        </w:rPr>
        <w:t>”</w:t>
      </w:r>
      <w:r w:rsidRPr="007043DD">
        <w:rPr>
          <w:rFonts w:ascii="Times New Roman" w:eastAsia="仿宋_GB2312" w:hAnsi="Times New Roman"/>
          <w:b/>
          <w:bCs/>
          <w:color w:val="333333"/>
          <w:sz w:val="32"/>
          <w:szCs w:val="32"/>
        </w:rPr>
        <w:t>（</w:t>
      </w:r>
      <w:r w:rsidRPr="007043DD">
        <w:rPr>
          <w:rFonts w:ascii="Times New Roman" w:eastAsia="仿宋_GB2312" w:hAnsi="Times New Roman"/>
          <w:b/>
          <w:bCs/>
          <w:color w:val="333333"/>
          <w:sz w:val="32"/>
          <w:szCs w:val="32"/>
        </w:rPr>
        <w:t>***</w:t>
      </w:r>
      <w:r w:rsidRPr="007043DD">
        <w:rPr>
          <w:rFonts w:ascii="Times New Roman" w:eastAsia="仿宋_GB2312" w:hAnsi="Times New Roman"/>
          <w:b/>
          <w:bCs/>
          <w:color w:val="333333"/>
          <w:sz w:val="32"/>
          <w:szCs w:val="32"/>
        </w:rPr>
        <w:t>单位网站网址）下载。如对本报告有任何疑问，请与</w:t>
      </w:r>
      <w:r w:rsidR="00511081">
        <w:rPr>
          <w:rFonts w:ascii="Times New Roman" w:eastAsia="仿宋_GB2312" w:hAnsi="Times New Roman" w:hint="eastAsia"/>
          <w:b/>
          <w:bCs/>
          <w:color w:val="333333"/>
          <w:sz w:val="32"/>
          <w:szCs w:val="32"/>
        </w:rPr>
        <w:t>泰安市泰山区文化和旅游局</w:t>
      </w:r>
      <w:r w:rsidRPr="007043DD">
        <w:rPr>
          <w:rFonts w:ascii="Times New Roman" w:eastAsia="仿宋_GB2312" w:hAnsi="Times New Roman"/>
          <w:b/>
          <w:bCs/>
          <w:color w:val="333333"/>
          <w:sz w:val="32"/>
          <w:szCs w:val="32"/>
        </w:rPr>
        <w:t>联系（地址：</w:t>
      </w:r>
      <w:r w:rsidR="00511081">
        <w:rPr>
          <w:rFonts w:ascii="Times New Roman" w:eastAsia="仿宋_GB2312" w:hAnsi="Times New Roman" w:hint="eastAsia"/>
          <w:b/>
          <w:bCs/>
          <w:color w:val="333333"/>
          <w:sz w:val="32"/>
          <w:szCs w:val="32"/>
        </w:rPr>
        <w:t>迎春路北首唐王街</w:t>
      </w:r>
      <w:r w:rsidR="00511081">
        <w:rPr>
          <w:rFonts w:ascii="Times New Roman" w:eastAsia="仿宋_GB2312" w:hAnsi="Times New Roman" w:hint="eastAsia"/>
          <w:b/>
          <w:bCs/>
          <w:color w:val="333333"/>
          <w:sz w:val="32"/>
          <w:szCs w:val="32"/>
        </w:rPr>
        <w:t>111</w:t>
      </w:r>
      <w:r w:rsidR="00511081">
        <w:rPr>
          <w:rFonts w:ascii="Times New Roman" w:eastAsia="仿宋_GB2312" w:hAnsi="Times New Roman" w:hint="eastAsia"/>
          <w:b/>
          <w:bCs/>
          <w:color w:val="333333"/>
          <w:sz w:val="32"/>
          <w:szCs w:val="32"/>
        </w:rPr>
        <w:t>号</w:t>
      </w:r>
      <w:r w:rsidRPr="007043DD">
        <w:rPr>
          <w:rFonts w:ascii="Times New Roman" w:eastAsia="仿宋_GB2312" w:hAnsi="Times New Roman"/>
          <w:b/>
          <w:bCs/>
          <w:color w:val="333333"/>
          <w:sz w:val="32"/>
          <w:szCs w:val="32"/>
        </w:rPr>
        <w:t>；邮编：</w:t>
      </w:r>
      <w:r w:rsidR="00511081">
        <w:rPr>
          <w:rFonts w:ascii="Times New Roman" w:eastAsia="仿宋_GB2312" w:hAnsi="Times New Roman" w:hint="eastAsia"/>
          <w:b/>
          <w:bCs/>
          <w:color w:val="333333"/>
          <w:sz w:val="32"/>
          <w:szCs w:val="32"/>
        </w:rPr>
        <w:t>271000</w:t>
      </w:r>
      <w:r w:rsidRPr="007043DD">
        <w:rPr>
          <w:rFonts w:ascii="Times New Roman" w:eastAsia="仿宋_GB2312" w:hAnsi="Times New Roman"/>
          <w:b/>
          <w:bCs/>
          <w:color w:val="333333"/>
          <w:sz w:val="32"/>
          <w:szCs w:val="32"/>
        </w:rPr>
        <w:t>；电话：</w:t>
      </w:r>
      <w:r w:rsidR="00511081">
        <w:rPr>
          <w:rFonts w:ascii="Times New Roman" w:eastAsia="仿宋_GB2312" w:hAnsi="Times New Roman" w:hint="eastAsia"/>
          <w:b/>
          <w:bCs/>
          <w:color w:val="333333"/>
          <w:sz w:val="32"/>
          <w:szCs w:val="32"/>
        </w:rPr>
        <w:t>5361761</w:t>
      </w:r>
      <w:r w:rsidRPr="007043DD">
        <w:rPr>
          <w:rFonts w:ascii="Times New Roman" w:eastAsia="仿宋_GB2312" w:hAnsi="Times New Roman"/>
          <w:b/>
          <w:bCs/>
          <w:color w:val="333333"/>
          <w:sz w:val="32"/>
          <w:szCs w:val="32"/>
        </w:rPr>
        <w:t>；传真：</w:t>
      </w:r>
      <w:r w:rsidR="00511081">
        <w:rPr>
          <w:rFonts w:ascii="Times New Roman" w:eastAsia="仿宋_GB2312" w:hAnsi="Times New Roman" w:hint="eastAsia"/>
          <w:b/>
          <w:bCs/>
          <w:color w:val="333333"/>
          <w:sz w:val="32"/>
          <w:szCs w:val="32"/>
        </w:rPr>
        <w:t>5362591</w:t>
      </w:r>
      <w:r w:rsidRPr="007043DD">
        <w:rPr>
          <w:rFonts w:ascii="Times New Roman" w:eastAsia="仿宋_GB2312" w:hAnsi="Times New Roman"/>
          <w:b/>
          <w:bCs/>
          <w:color w:val="333333"/>
          <w:sz w:val="32"/>
          <w:szCs w:val="32"/>
        </w:rPr>
        <w:t>；电子邮箱：</w:t>
      </w:r>
      <w:r w:rsidR="00511081">
        <w:rPr>
          <w:rFonts w:ascii="Times New Roman" w:eastAsia="仿宋_GB2312" w:hAnsi="Times New Roman" w:hint="eastAsia"/>
          <w:b/>
          <w:bCs/>
          <w:color w:val="333333"/>
          <w:sz w:val="32"/>
          <w:szCs w:val="32"/>
        </w:rPr>
        <w:t>tsqwhhlyj@ta.shandong.cn</w:t>
      </w:r>
      <w:r w:rsidRPr="007043DD">
        <w:rPr>
          <w:rFonts w:ascii="Times New Roman" w:eastAsia="仿宋_GB2312" w:hAnsi="Times New Roman"/>
          <w:b/>
          <w:bCs/>
          <w:color w:val="333333"/>
          <w:sz w:val="32"/>
          <w:szCs w:val="32"/>
        </w:rPr>
        <w:t>).</w:t>
      </w:r>
    </w:p>
    <w:p w:rsidR="00246363" w:rsidRPr="007043DD" w:rsidRDefault="00246363" w:rsidP="00246363">
      <w:pPr>
        <w:pStyle w:val="a5"/>
        <w:spacing w:before="0" w:beforeAutospacing="0" w:after="0" w:afterAutospacing="0" w:line="600" w:lineRule="exact"/>
        <w:ind w:firstLineChars="200" w:firstLine="640"/>
        <w:jc w:val="both"/>
        <w:rPr>
          <w:rFonts w:ascii="黑体" w:eastAsia="黑体" w:hAnsi="黑体"/>
          <w:sz w:val="32"/>
          <w:szCs w:val="32"/>
        </w:rPr>
      </w:pPr>
      <w:r w:rsidRPr="007043DD">
        <w:rPr>
          <w:rFonts w:ascii="黑体" w:eastAsia="黑体" w:hAnsi="黑体"/>
          <w:color w:val="333333"/>
          <w:sz w:val="32"/>
          <w:szCs w:val="32"/>
        </w:rPr>
        <w:t>一、总体情况</w:t>
      </w:r>
    </w:p>
    <w:p w:rsidR="00371BDF" w:rsidRDefault="00F264D7" w:rsidP="00371BDF">
      <w:pPr>
        <w:pStyle w:val="a5"/>
        <w:spacing w:before="0" w:beforeAutospacing="0" w:after="0" w:afterAutospacing="0" w:line="600" w:lineRule="exact"/>
        <w:ind w:firstLineChars="200" w:firstLine="640"/>
        <w:jc w:val="both"/>
        <w:rPr>
          <w:rFonts w:ascii="Times New Roman" w:eastAsia="仿宋_GB2312" w:hAnsi="Times New Roman"/>
          <w:color w:val="333333"/>
          <w:sz w:val="32"/>
          <w:szCs w:val="32"/>
        </w:rPr>
      </w:pPr>
      <w:r>
        <w:rPr>
          <w:rFonts w:ascii="Times New Roman" w:eastAsia="仿宋_GB2312" w:hAnsi="Times New Roman" w:hint="eastAsia"/>
          <w:color w:val="333333"/>
          <w:sz w:val="32"/>
          <w:szCs w:val="32"/>
        </w:rPr>
        <w:t>泰山区文化和旅游局</w:t>
      </w:r>
      <w:r w:rsidR="0073058B" w:rsidRPr="0073058B">
        <w:rPr>
          <w:rFonts w:ascii="Times New Roman" w:eastAsia="仿宋_GB2312" w:hAnsi="Times New Roman" w:hint="eastAsia"/>
          <w:color w:val="333333"/>
          <w:sz w:val="32"/>
          <w:szCs w:val="32"/>
        </w:rPr>
        <w:t>在</w:t>
      </w:r>
      <w:r w:rsidR="0073058B">
        <w:rPr>
          <w:rFonts w:ascii="Times New Roman" w:eastAsia="仿宋_GB2312" w:hAnsi="Times New Roman" w:hint="eastAsia"/>
          <w:color w:val="333333"/>
          <w:sz w:val="32"/>
          <w:szCs w:val="32"/>
        </w:rPr>
        <w:t>区</w:t>
      </w:r>
      <w:r w:rsidR="0073058B" w:rsidRPr="0073058B">
        <w:rPr>
          <w:rFonts w:ascii="Times New Roman" w:eastAsia="仿宋_GB2312" w:hAnsi="Times New Roman" w:hint="eastAsia"/>
          <w:color w:val="333333"/>
          <w:sz w:val="32"/>
          <w:szCs w:val="32"/>
        </w:rPr>
        <w:t>委</w:t>
      </w:r>
      <w:r w:rsidR="0073058B">
        <w:rPr>
          <w:rFonts w:ascii="Times New Roman" w:eastAsia="仿宋_GB2312" w:hAnsi="Times New Roman" w:hint="eastAsia"/>
          <w:color w:val="333333"/>
          <w:sz w:val="32"/>
          <w:szCs w:val="32"/>
        </w:rPr>
        <w:t>区</w:t>
      </w:r>
      <w:r w:rsidR="0073058B" w:rsidRPr="0073058B">
        <w:rPr>
          <w:rFonts w:ascii="Times New Roman" w:eastAsia="仿宋_GB2312" w:hAnsi="Times New Roman" w:hint="eastAsia"/>
          <w:color w:val="333333"/>
          <w:sz w:val="32"/>
          <w:szCs w:val="32"/>
        </w:rPr>
        <w:t>政府的坚强领导下，在</w:t>
      </w:r>
      <w:r w:rsidR="0073058B">
        <w:rPr>
          <w:rFonts w:ascii="Times New Roman" w:eastAsia="仿宋_GB2312" w:hAnsi="Times New Roman" w:hint="eastAsia"/>
          <w:color w:val="333333"/>
          <w:sz w:val="32"/>
          <w:szCs w:val="32"/>
        </w:rPr>
        <w:t>区</w:t>
      </w:r>
      <w:r w:rsidR="0073058B" w:rsidRPr="0073058B">
        <w:rPr>
          <w:rFonts w:ascii="Times New Roman" w:eastAsia="仿宋_GB2312" w:hAnsi="Times New Roman" w:hint="eastAsia"/>
          <w:color w:val="333333"/>
          <w:sz w:val="32"/>
          <w:szCs w:val="32"/>
        </w:rPr>
        <w:t>政务公开办公室的具体指导下，坚持以党的十九大精神以及习近平总书记系列重要讲话和重要批示精神为指导，认真贯彻落实《中华人民共和国政府信息公开条例》（中华人民共和国国务院令第</w:t>
      </w:r>
      <w:r w:rsidR="0073058B" w:rsidRPr="0073058B">
        <w:rPr>
          <w:rFonts w:ascii="Times New Roman" w:eastAsia="仿宋_GB2312" w:hAnsi="Times New Roman" w:hint="eastAsia"/>
          <w:color w:val="333333"/>
          <w:sz w:val="32"/>
          <w:szCs w:val="32"/>
        </w:rPr>
        <w:t>711</w:t>
      </w:r>
      <w:r w:rsidR="0073058B" w:rsidRPr="0073058B">
        <w:rPr>
          <w:rFonts w:ascii="Times New Roman" w:eastAsia="仿宋_GB2312" w:hAnsi="Times New Roman" w:hint="eastAsia"/>
          <w:color w:val="333333"/>
          <w:sz w:val="32"/>
          <w:szCs w:val="32"/>
        </w:rPr>
        <w:t>号）、《中华人民共和国保守国家秘密法》和《山</w:t>
      </w:r>
      <w:r w:rsidR="0073058B" w:rsidRPr="0073058B">
        <w:rPr>
          <w:rFonts w:ascii="Times New Roman" w:eastAsia="仿宋_GB2312" w:hAnsi="Times New Roman" w:hint="eastAsia"/>
          <w:color w:val="333333"/>
          <w:sz w:val="32"/>
          <w:szCs w:val="32"/>
        </w:rPr>
        <w:lastRenderedPageBreak/>
        <w:t>东省政府信息公开办法》（山东省人民政府令第</w:t>
      </w:r>
      <w:r w:rsidR="0073058B" w:rsidRPr="0073058B">
        <w:rPr>
          <w:rFonts w:ascii="Times New Roman" w:eastAsia="仿宋_GB2312" w:hAnsi="Times New Roman" w:hint="eastAsia"/>
          <w:color w:val="333333"/>
          <w:sz w:val="32"/>
          <w:szCs w:val="32"/>
        </w:rPr>
        <w:t>225</w:t>
      </w:r>
      <w:r w:rsidR="0073058B" w:rsidRPr="0073058B">
        <w:rPr>
          <w:rFonts w:ascii="Times New Roman" w:eastAsia="仿宋_GB2312" w:hAnsi="Times New Roman" w:hint="eastAsia"/>
          <w:color w:val="333333"/>
          <w:sz w:val="32"/>
          <w:szCs w:val="32"/>
        </w:rPr>
        <w:t>号）要求，通过加大主动公开政府信息量、不断扩大公开的范围、出台便民利民措施等一系列措施扎实推进政府信息公开工作，营造了公开透明的政务环境。</w:t>
      </w:r>
    </w:p>
    <w:p w:rsidR="00246363" w:rsidRPr="007043DD" w:rsidRDefault="00246363" w:rsidP="00246363">
      <w:pPr>
        <w:pStyle w:val="a5"/>
        <w:spacing w:before="0" w:beforeAutospacing="0" w:after="0" w:afterAutospacing="0" w:line="600" w:lineRule="exact"/>
        <w:ind w:firstLineChars="200" w:firstLine="640"/>
        <w:jc w:val="both"/>
        <w:rPr>
          <w:rFonts w:ascii="黑体" w:eastAsia="黑体" w:hAnsi="黑体"/>
          <w:color w:val="333333"/>
          <w:sz w:val="32"/>
          <w:szCs w:val="32"/>
        </w:rPr>
      </w:pPr>
      <w:r w:rsidRPr="007043DD">
        <w:rPr>
          <w:rFonts w:ascii="黑体" w:eastAsia="黑体" w:hAnsi="黑体"/>
          <w:color w:val="333333"/>
          <w:sz w:val="32"/>
          <w:szCs w:val="32"/>
        </w:rPr>
        <w:t>二、主动公开政府信息情况</w:t>
      </w:r>
    </w:p>
    <w:tbl>
      <w:tblPr>
        <w:tblW w:w="5000" w:type="pct"/>
        <w:jc w:val="center"/>
        <w:tblCellMar>
          <w:left w:w="0" w:type="dxa"/>
          <w:right w:w="0" w:type="dxa"/>
        </w:tblCellMar>
        <w:tblLook w:val="0000"/>
      </w:tblPr>
      <w:tblGrid>
        <w:gridCol w:w="3419"/>
        <w:gridCol w:w="2067"/>
        <w:gridCol w:w="1397"/>
        <w:gridCol w:w="2063"/>
      </w:tblGrid>
      <w:tr w:rsidR="00246363" w:rsidRPr="007043DD" w:rsidTr="004933DD">
        <w:trPr>
          <w:trHeight w:val="495"/>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第二十条第（一）项</w:t>
            </w:r>
          </w:p>
        </w:tc>
      </w:tr>
      <w:tr w:rsidR="00246363" w:rsidRPr="007043DD" w:rsidTr="004933DD">
        <w:trPr>
          <w:trHeight w:val="934"/>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信息内容</w:t>
            </w:r>
          </w:p>
        </w:tc>
        <w:tc>
          <w:tcPr>
            <w:tcW w:w="1152" w:type="pct"/>
            <w:tcBorders>
              <w:top w:val="single" w:sz="8" w:space="0" w:color="auto"/>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本年新</w:t>
            </w:r>
            <w:r w:rsidRPr="007043DD">
              <w:rPr>
                <w:rFonts w:ascii="Times New Roman" w:eastAsia="宋体" w:hAnsi="Times New Roman" w:cs="Times New Roman"/>
                <w:color w:val="000000"/>
                <w:kern w:val="0"/>
                <w:szCs w:val="21"/>
              </w:rPr>
              <w:br/>
            </w:r>
            <w:r w:rsidRPr="007043DD">
              <w:rPr>
                <w:rFonts w:ascii="Times New Roman" w:eastAsia="宋体" w:hAnsi="Times New Roman" w:cs="Times New Roman"/>
                <w:kern w:val="0"/>
                <w:szCs w:val="21"/>
              </w:rPr>
              <w:t>制作数量</w:t>
            </w:r>
          </w:p>
        </w:tc>
        <w:tc>
          <w:tcPr>
            <w:tcW w:w="781"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本年新</w:t>
            </w:r>
            <w:r w:rsidRPr="007043DD">
              <w:rPr>
                <w:rFonts w:ascii="Times New Roman" w:eastAsia="宋体" w:hAnsi="Times New Roman" w:cs="Times New Roman"/>
                <w:color w:val="000000"/>
                <w:kern w:val="0"/>
                <w:szCs w:val="21"/>
              </w:rPr>
              <w:br/>
            </w:r>
            <w:r w:rsidRPr="007043DD">
              <w:rPr>
                <w:rFonts w:ascii="Times New Roman" w:eastAsia="宋体" w:hAnsi="Times New Roman" w:cs="Times New Roman"/>
                <w:kern w:val="0"/>
                <w:szCs w:val="21"/>
              </w:rPr>
              <w:t>公开数量</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对外公开总数量</w:t>
            </w:r>
          </w:p>
        </w:tc>
      </w:tr>
      <w:tr w:rsidR="00246363" w:rsidRPr="007043DD" w:rsidTr="004933DD">
        <w:trPr>
          <w:trHeight w:val="471"/>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规范性文件</w:t>
            </w:r>
          </w:p>
        </w:tc>
        <w:tc>
          <w:tcPr>
            <w:tcW w:w="1152"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AF0209">
              <w:rPr>
                <w:rFonts w:ascii="Times New Roman" w:eastAsia="宋体" w:hAnsi="Times New Roman" w:cs="Times New Roman" w:hint="eastAsia"/>
                <w:color w:val="000000"/>
                <w:kern w:val="0"/>
                <w:szCs w:val="21"/>
              </w:rPr>
              <w:t>1</w:t>
            </w:r>
          </w:p>
        </w:tc>
        <w:tc>
          <w:tcPr>
            <w:tcW w:w="781" w:type="pct"/>
            <w:tcBorders>
              <w:top w:val="nil"/>
              <w:left w:val="nil"/>
              <w:bottom w:val="single" w:sz="8" w:space="0" w:color="auto"/>
              <w:right w:val="single" w:sz="8" w:space="0" w:color="auto"/>
            </w:tcBorders>
            <w:tcMar>
              <w:left w:w="108" w:type="dxa"/>
              <w:right w:w="108" w:type="dxa"/>
            </w:tcMar>
            <w:vAlign w:val="center"/>
          </w:tcPr>
          <w:p w:rsidR="00246363" w:rsidRPr="007043DD" w:rsidRDefault="002938F9" w:rsidP="004933DD">
            <w:pPr>
              <w:widowControl/>
              <w:spacing w:after="180"/>
              <w:jc w:val="left"/>
              <w:rPr>
                <w:rFonts w:ascii="Times New Roman" w:eastAsia="宋体" w:hAnsi="Times New Roman" w:cs="Times New Roman"/>
                <w:szCs w:val="21"/>
              </w:rPr>
            </w:pPr>
            <w:r>
              <w:rPr>
                <w:rFonts w:ascii="Times New Roman" w:eastAsia="宋体" w:hAnsi="Times New Roman" w:cs="Times New Roman" w:hint="eastAsia"/>
                <w:szCs w:val="21"/>
              </w:rPr>
              <w:t>0</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AF0209">
              <w:rPr>
                <w:rFonts w:ascii="Times New Roman" w:eastAsia="宋体" w:hAnsi="Times New Roman" w:cs="Times New Roman" w:hint="eastAsia"/>
                <w:color w:val="000000"/>
                <w:kern w:val="0"/>
                <w:szCs w:val="21"/>
              </w:rPr>
              <w:t>1</w:t>
            </w:r>
          </w:p>
        </w:tc>
      </w:tr>
      <w:tr w:rsidR="00246363" w:rsidRPr="007043DD" w:rsidTr="004933DD">
        <w:trPr>
          <w:trHeight w:val="601"/>
          <w:jc w:val="center"/>
        </w:trPr>
        <w:tc>
          <w:tcPr>
            <w:tcW w:w="5000" w:type="pct"/>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第二十条第（五）项</w:t>
            </w:r>
          </w:p>
        </w:tc>
      </w:tr>
      <w:tr w:rsidR="00246363" w:rsidRPr="007043DD" w:rsidTr="004933DD">
        <w:trPr>
          <w:trHeight w:val="870"/>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信息内容</w:t>
            </w:r>
          </w:p>
        </w:tc>
        <w:tc>
          <w:tcPr>
            <w:tcW w:w="1152" w:type="pct"/>
            <w:tcBorders>
              <w:top w:val="single" w:sz="8" w:space="0" w:color="auto"/>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上一年项目数量</w:t>
            </w:r>
          </w:p>
        </w:tc>
        <w:tc>
          <w:tcPr>
            <w:tcW w:w="781"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本年增</w:t>
            </w:r>
            <w:r w:rsidRPr="007043DD">
              <w:rPr>
                <w:rFonts w:ascii="Times New Roman" w:eastAsia="宋体" w:hAnsi="Times New Roman" w:cs="Times New Roman"/>
                <w:color w:val="000000"/>
                <w:kern w:val="0"/>
                <w:szCs w:val="21"/>
              </w:rPr>
              <w:t>/</w:t>
            </w:r>
            <w:r w:rsidRPr="007043DD">
              <w:rPr>
                <w:rFonts w:ascii="Times New Roman" w:eastAsia="宋体" w:hAnsi="Times New Roman" w:cs="Times New Roman"/>
                <w:color w:val="000000"/>
                <w:kern w:val="0"/>
                <w:szCs w:val="21"/>
              </w:rPr>
              <w:t>减</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处理决定数量</w:t>
            </w:r>
          </w:p>
        </w:tc>
      </w:tr>
      <w:tr w:rsidR="00246363" w:rsidRPr="007043DD" w:rsidTr="004933DD">
        <w:trPr>
          <w:trHeight w:val="528"/>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行政许可</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c>
          <w:tcPr>
            <w:tcW w:w="778"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r>
      <w:tr w:rsidR="00246363" w:rsidRPr="007043DD" w:rsidTr="004933DD">
        <w:trPr>
          <w:trHeight w:val="686"/>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其他对外管理服务事项</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c>
          <w:tcPr>
            <w:tcW w:w="778"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r>
      <w:tr w:rsidR="00246363" w:rsidRPr="007043DD" w:rsidTr="004933DD">
        <w:trPr>
          <w:trHeight w:val="669"/>
          <w:jc w:val="center"/>
        </w:trPr>
        <w:tc>
          <w:tcPr>
            <w:tcW w:w="5000" w:type="pct"/>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第二十条第（六）项</w:t>
            </w:r>
          </w:p>
        </w:tc>
      </w:tr>
      <w:tr w:rsidR="00246363" w:rsidRPr="007043DD" w:rsidTr="004933DD">
        <w:trPr>
          <w:trHeight w:val="634"/>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信息内容</w:t>
            </w:r>
          </w:p>
        </w:tc>
        <w:tc>
          <w:tcPr>
            <w:tcW w:w="1152" w:type="pct"/>
            <w:tcBorders>
              <w:top w:val="single" w:sz="8" w:space="0" w:color="auto"/>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上一年项目数量</w:t>
            </w:r>
          </w:p>
        </w:tc>
        <w:tc>
          <w:tcPr>
            <w:tcW w:w="781"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本年增</w:t>
            </w:r>
            <w:r w:rsidRPr="007043DD">
              <w:rPr>
                <w:rFonts w:ascii="Times New Roman" w:eastAsia="宋体" w:hAnsi="Times New Roman" w:cs="Times New Roman"/>
                <w:color w:val="000000"/>
                <w:kern w:val="0"/>
                <w:szCs w:val="21"/>
              </w:rPr>
              <w:t>/</w:t>
            </w:r>
            <w:r w:rsidRPr="007043DD">
              <w:rPr>
                <w:rFonts w:ascii="Times New Roman" w:eastAsia="宋体" w:hAnsi="Times New Roman" w:cs="Times New Roman"/>
                <w:color w:val="000000"/>
                <w:kern w:val="0"/>
                <w:szCs w:val="21"/>
              </w:rPr>
              <w:t>减</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处理决定数量</w:t>
            </w:r>
          </w:p>
        </w:tc>
      </w:tr>
      <w:tr w:rsidR="00246363" w:rsidRPr="007043DD" w:rsidTr="004933DD">
        <w:trPr>
          <w:trHeight w:val="771"/>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行政处罚</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c>
          <w:tcPr>
            <w:tcW w:w="778"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r>
      <w:tr w:rsidR="00246363" w:rsidRPr="007043DD" w:rsidTr="004933DD">
        <w:trPr>
          <w:trHeight w:val="679"/>
          <w:jc w:val="center"/>
        </w:trPr>
        <w:tc>
          <w:tcPr>
            <w:tcW w:w="1911" w:type="pct"/>
            <w:tcBorders>
              <w:top w:val="nil"/>
              <w:left w:val="single" w:sz="8" w:space="0" w:color="auto"/>
              <w:bottom w:val="single" w:sz="4"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行政强制</w:t>
            </w:r>
          </w:p>
        </w:tc>
        <w:tc>
          <w:tcPr>
            <w:tcW w:w="1155" w:type="pct"/>
            <w:tcBorders>
              <w:top w:val="nil"/>
              <w:left w:val="nil"/>
              <w:bottom w:val="single" w:sz="4"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c>
          <w:tcPr>
            <w:tcW w:w="778" w:type="pct"/>
            <w:tcBorders>
              <w:top w:val="nil"/>
              <w:left w:val="nil"/>
              <w:bottom w:val="single" w:sz="4"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c>
          <w:tcPr>
            <w:tcW w:w="1155" w:type="pct"/>
            <w:tcBorders>
              <w:top w:val="nil"/>
              <w:left w:val="nil"/>
              <w:bottom w:val="single" w:sz="4"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r>
      <w:tr w:rsidR="00246363" w:rsidRPr="007043DD" w:rsidTr="004933DD">
        <w:trPr>
          <w:trHeight w:val="474"/>
          <w:jc w:val="center"/>
        </w:trPr>
        <w:tc>
          <w:tcPr>
            <w:tcW w:w="5000" w:type="pct"/>
            <w:gridSpan w:val="4"/>
            <w:tcBorders>
              <w:top w:val="single" w:sz="4"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第二十条第（八）项</w:t>
            </w:r>
          </w:p>
        </w:tc>
      </w:tr>
      <w:tr w:rsidR="00246363" w:rsidRPr="007043DD" w:rsidTr="004933DD">
        <w:trPr>
          <w:trHeight w:val="270"/>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信息内容</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上一年项目数量</w:t>
            </w:r>
          </w:p>
        </w:tc>
        <w:tc>
          <w:tcPr>
            <w:tcW w:w="1933" w:type="pct"/>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本年增</w:t>
            </w:r>
            <w:r w:rsidRPr="007043DD">
              <w:rPr>
                <w:rFonts w:ascii="Times New Roman" w:eastAsia="宋体" w:hAnsi="Times New Roman" w:cs="Times New Roman"/>
                <w:color w:val="000000"/>
                <w:kern w:val="0"/>
                <w:szCs w:val="21"/>
              </w:rPr>
              <w:t>/</w:t>
            </w:r>
            <w:r w:rsidRPr="007043DD">
              <w:rPr>
                <w:rFonts w:ascii="Times New Roman" w:eastAsia="宋体" w:hAnsi="Times New Roman" w:cs="Times New Roman"/>
                <w:color w:val="000000"/>
                <w:kern w:val="0"/>
                <w:szCs w:val="21"/>
              </w:rPr>
              <w:t>减</w:t>
            </w:r>
          </w:p>
        </w:tc>
      </w:tr>
      <w:tr w:rsidR="00246363" w:rsidRPr="007043DD" w:rsidTr="004933DD">
        <w:trPr>
          <w:trHeight w:val="551"/>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行政事业性收费</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c>
          <w:tcPr>
            <w:tcW w:w="1933" w:type="pct"/>
            <w:gridSpan w:val="2"/>
            <w:tcBorders>
              <w:top w:val="nil"/>
              <w:left w:val="nil"/>
              <w:bottom w:val="single" w:sz="8" w:space="0" w:color="auto"/>
              <w:right w:val="single" w:sz="8" w:space="0" w:color="000000"/>
            </w:tcBorders>
            <w:noWrap/>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color w:val="000000"/>
                <w:kern w:val="0"/>
                <w:szCs w:val="21"/>
              </w:rPr>
              <w:t>0</w:t>
            </w:r>
            <w:r w:rsidR="00246363" w:rsidRPr="007043DD">
              <w:rPr>
                <w:rFonts w:ascii="Times New Roman" w:eastAsia="宋体" w:hAnsi="Times New Roman" w:cs="Times New Roman"/>
                <w:color w:val="000000"/>
                <w:kern w:val="0"/>
                <w:szCs w:val="21"/>
              </w:rPr>
              <w:t> </w:t>
            </w:r>
          </w:p>
        </w:tc>
      </w:tr>
      <w:tr w:rsidR="00246363" w:rsidRPr="007043DD" w:rsidTr="004933DD">
        <w:trPr>
          <w:trHeight w:val="476"/>
          <w:jc w:val="center"/>
        </w:trPr>
        <w:tc>
          <w:tcPr>
            <w:tcW w:w="5000" w:type="pct"/>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第二十条第（九）项</w:t>
            </w:r>
          </w:p>
        </w:tc>
      </w:tr>
      <w:tr w:rsidR="00246363" w:rsidRPr="007043DD" w:rsidTr="004933DD">
        <w:trPr>
          <w:trHeight w:val="585"/>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信息内容</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采购项目数量</w:t>
            </w:r>
          </w:p>
        </w:tc>
        <w:tc>
          <w:tcPr>
            <w:tcW w:w="1933" w:type="pct"/>
            <w:gridSpan w:val="2"/>
            <w:tcBorders>
              <w:top w:val="single" w:sz="8" w:space="0" w:color="auto"/>
              <w:left w:val="nil"/>
              <w:bottom w:val="single" w:sz="8" w:space="0" w:color="auto"/>
              <w:right w:val="single" w:sz="8" w:space="0" w:color="000000"/>
            </w:tcBorders>
            <w:noWrap/>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color w:val="000000"/>
                <w:kern w:val="0"/>
                <w:szCs w:val="21"/>
              </w:rPr>
              <w:t>采购总金额</w:t>
            </w:r>
          </w:p>
        </w:tc>
      </w:tr>
      <w:tr w:rsidR="00246363" w:rsidRPr="007043DD" w:rsidTr="004933DD">
        <w:trPr>
          <w:trHeight w:val="539"/>
          <w:jc w:val="center"/>
        </w:trPr>
        <w:tc>
          <w:tcPr>
            <w:tcW w:w="1911" w:type="pct"/>
            <w:tcBorders>
              <w:top w:val="nil"/>
              <w:left w:val="single" w:sz="8" w:space="0" w:color="auto"/>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lastRenderedPageBreak/>
              <w:t>政府集中采购</w:t>
            </w:r>
          </w:p>
        </w:tc>
        <w:tc>
          <w:tcPr>
            <w:tcW w:w="1155" w:type="pct"/>
            <w:tcBorders>
              <w:top w:val="nil"/>
              <w:left w:val="nil"/>
              <w:bottom w:val="single" w:sz="8" w:space="0" w:color="auto"/>
              <w:right w:val="single" w:sz="8" w:space="0" w:color="auto"/>
            </w:tcBorders>
            <w:noWrap/>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color w:val="000000"/>
                <w:kern w:val="0"/>
                <w:szCs w:val="21"/>
              </w:rPr>
              <w:t xml:space="preserve">　</w:t>
            </w:r>
            <w:r w:rsidR="007B792E">
              <w:rPr>
                <w:rFonts w:ascii="Times New Roman" w:eastAsia="宋体" w:hAnsi="Times New Roman" w:cs="Times New Roman" w:hint="eastAsia"/>
                <w:color w:val="000000"/>
                <w:kern w:val="0"/>
                <w:szCs w:val="21"/>
              </w:rPr>
              <w:t>0</w:t>
            </w:r>
          </w:p>
        </w:tc>
        <w:tc>
          <w:tcPr>
            <w:tcW w:w="1933" w:type="pct"/>
            <w:gridSpan w:val="2"/>
            <w:tcBorders>
              <w:top w:val="nil"/>
              <w:left w:val="nil"/>
              <w:bottom w:val="single" w:sz="8" w:space="0" w:color="auto"/>
              <w:right w:val="single" w:sz="8" w:space="0" w:color="000000"/>
            </w:tcBorders>
            <w:noWrap/>
            <w:tcMar>
              <w:left w:w="108" w:type="dxa"/>
              <w:right w:w="108" w:type="dxa"/>
            </w:tcMar>
            <w:vAlign w:val="center"/>
          </w:tcPr>
          <w:p w:rsidR="00246363" w:rsidRPr="007043DD" w:rsidRDefault="007B792E" w:rsidP="004933DD">
            <w:pPr>
              <w:rPr>
                <w:rFonts w:ascii="Times New Roman" w:eastAsia="宋体" w:hAnsi="Times New Roman" w:cs="Times New Roman"/>
                <w:szCs w:val="21"/>
              </w:rPr>
            </w:pPr>
            <w:r>
              <w:rPr>
                <w:rFonts w:ascii="Times New Roman" w:eastAsia="宋体" w:hAnsi="Times New Roman" w:cs="Times New Roman" w:hint="eastAsia"/>
                <w:szCs w:val="21"/>
              </w:rPr>
              <w:t>0</w:t>
            </w:r>
          </w:p>
        </w:tc>
      </w:tr>
    </w:tbl>
    <w:p w:rsidR="00246363" w:rsidRPr="000D39CA" w:rsidRDefault="00246363" w:rsidP="000D39CA">
      <w:pPr>
        <w:pStyle w:val="a5"/>
        <w:spacing w:before="0" w:beforeAutospacing="0" w:after="0" w:afterAutospacing="0" w:line="600" w:lineRule="exact"/>
        <w:ind w:firstLineChars="200" w:firstLine="640"/>
        <w:jc w:val="both"/>
        <w:rPr>
          <w:rFonts w:ascii="黑体" w:eastAsia="黑体" w:hAnsi="黑体"/>
          <w:color w:val="333333"/>
          <w:sz w:val="32"/>
          <w:szCs w:val="32"/>
        </w:rPr>
      </w:pPr>
      <w:r w:rsidRPr="007043DD">
        <w:rPr>
          <w:rFonts w:ascii="黑体" w:eastAsia="黑体" w:hAnsi="黑体"/>
          <w:color w:val="333333"/>
          <w:sz w:val="32"/>
          <w:szCs w:val="32"/>
        </w:rPr>
        <w:t>三、收到和处理政府信息公开申请情况</w:t>
      </w:r>
    </w:p>
    <w:tbl>
      <w:tblPr>
        <w:tblW w:w="5000"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tblPr>
      <w:tblGrid>
        <w:gridCol w:w="636"/>
        <w:gridCol w:w="846"/>
        <w:gridCol w:w="2425"/>
        <w:gridCol w:w="595"/>
        <w:gridCol w:w="709"/>
        <w:gridCol w:w="605"/>
        <w:gridCol w:w="954"/>
        <w:gridCol w:w="800"/>
        <w:gridCol w:w="700"/>
        <w:gridCol w:w="676"/>
      </w:tblGrid>
      <w:tr w:rsidR="00246363" w:rsidRPr="007043DD" w:rsidTr="004933DD">
        <w:trPr>
          <w:jc w:val="center"/>
        </w:trPr>
        <w:tc>
          <w:tcPr>
            <w:tcW w:w="2184" w:type="pct"/>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（本列数据的勾稽关系为：第一项加第二项之和，等于第三项加第四项之和）</w:t>
            </w:r>
          </w:p>
        </w:tc>
        <w:tc>
          <w:tcPr>
            <w:tcW w:w="2816" w:type="pct"/>
            <w:gridSpan w:val="7"/>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申请人情况</w:t>
            </w:r>
          </w:p>
        </w:tc>
      </w:tr>
      <w:tr w:rsidR="00246363" w:rsidRPr="007043DD" w:rsidTr="004933DD">
        <w:trPr>
          <w:jc w:val="center"/>
        </w:trPr>
        <w:tc>
          <w:tcPr>
            <w:tcW w:w="2184" w:type="pct"/>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333" w:type="pct"/>
            <w:vMerge w:val="restar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自然人</w:t>
            </w:r>
          </w:p>
        </w:tc>
        <w:tc>
          <w:tcPr>
            <w:tcW w:w="2105" w:type="pct"/>
            <w:gridSpan w:val="5"/>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法人或其他组织</w:t>
            </w:r>
          </w:p>
        </w:tc>
        <w:tc>
          <w:tcPr>
            <w:tcW w:w="378" w:type="pct"/>
            <w:vMerge w:val="restar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总计</w:t>
            </w:r>
          </w:p>
        </w:tc>
      </w:tr>
      <w:tr w:rsidR="00246363" w:rsidRPr="007043DD" w:rsidTr="004933DD">
        <w:trPr>
          <w:trHeight w:val="1328"/>
          <w:jc w:val="center"/>
        </w:trPr>
        <w:tc>
          <w:tcPr>
            <w:tcW w:w="2184" w:type="pct"/>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33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商业企业</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科研机构</w:t>
            </w:r>
          </w:p>
        </w:tc>
        <w:tc>
          <w:tcPr>
            <w:tcW w:w="533"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社会公益组织</w:t>
            </w:r>
          </w:p>
        </w:tc>
        <w:tc>
          <w:tcPr>
            <w:tcW w:w="447"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法律服务机构</w:t>
            </w:r>
          </w:p>
        </w:tc>
        <w:tc>
          <w:tcPr>
            <w:tcW w:w="391"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其他</w:t>
            </w:r>
          </w:p>
        </w:tc>
        <w:tc>
          <w:tcPr>
            <w:tcW w:w="378" w:type="pct"/>
            <w:vMerge/>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r>
      <w:tr w:rsidR="00246363" w:rsidRPr="007043DD" w:rsidTr="004933DD">
        <w:trPr>
          <w:trHeight w:val="661"/>
          <w:jc w:val="center"/>
        </w:trPr>
        <w:tc>
          <w:tcPr>
            <w:tcW w:w="2184" w:type="pct"/>
            <w:gridSpan w:val="3"/>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一、本年新收政府信息公开申请数量</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r>
      <w:tr w:rsidR="00246363" w:rsidRPr="007043DD" w:rsidTr="004933DD">
        <w:trPr>
          <w:trHeight w:val="569"/>
          <w:jc w:val="center"/>
        </w:trPr>
        <w:tc>
          <w:tcPr>
            <w:tcW w:w="2184" w:type="pct"/>
            <w:gridSpan w:val="3"/>
            <w:tcBorders>
              <w:top w:val="nil"/>
              <w:left w:val="single" w:sz="8" w:space="0" w:color="auto"/>
              <w:bottom w:val="single" w:sz="4"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二、上年结转政府信息公开申请数量</w:t>
            </w:r>
          </w:p>
        </w:tc>
        <w:tc>
          <w:tcPr>
            <w:tcW w:w="333" w:type="pct"/>
            <w:tcBorders>
              <w:top w:val="nil"/>
              <w:left w:val="nil"/>
              <w:bottom w:val="single" w:sz="4"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4"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38" w:type="pct"/>
            <w:tcBorders>
              <w:top w:val="nil"/>
              <w:left w:val="nil"/>
              <w:bottom w:val="single" w:sz="4"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4"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447" w:type="pct"/>
            <w:tcBorders>
              <w:top w:val="nil"/>
              <w:left w:val="nil"/>
              <w:bottom w:val="single" w:sz="4"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1" w:type="pct"/>
            <w:tcBorders>
              <w:top w:val="nil"/>
              <w:left w:val="nil"/>
              <w:bottom w:val="single" w:sz="4"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78" w:type="pct"/>
            <w:tcBorders>
              <w:top w:val="nil"/>
              <w:left w:val="nil"/>
              <w:bottom w:val="single" w:sz="4"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r>
      <w:tr w:rsidR="00246363" w:rsidRPr="007043DD" w:rsidTr="004933DD">
        <w:trPr>
          <w:jc w:val="center"/>
        </w:trPr>
        <w:tc>
          <w:tcPr>
            <w:tcW w:w="355" w:type="pct"/>
            <w:vMerge w:val="restart"/>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三、本年度办理结果</w:t>
            </w:r>
          </w:p>
        </w:tc>
        <w:tc>
          <w:tcPr>
            <w:tcW w:w="1828" w:type="pct"/>
            <w:gridSpan w:val="2"/>
            <w:tcBorders>
              <w:top w:val="single" w:sz="4"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（一）予以公开</w:t>
            </w:r>
          </w:p>
        </w:tc>
        <w:tc>
          <w:tcPr>
            <w:tcW w:w="333" w:type="pct"/>
            <w:tcBorders>
              <w:top w:val="single" w:sz="4"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single" w:sz="4"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single" w:sz="4"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single" w:sz="4" w:space="0" w:color="auto"/>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single" w:sz="4" w:space="0" w:color="auto"/>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single" w:sz="4" w:space="0" w:color="auto"/>
              <w:left w:val="nil"/>
              <w:bottom w:val="single" w:sz="8" w:space="0" w:color="auto"/>
              <w:right w:val="single" w:sz="8" w:space="0" w:color="auto"/>
            </w:tcBorders>
            <w:tcMar>
              <w:left w:w="108" w:type="dxa"/>
              <w:right w:w="108" w:type="dxa"/>
            </w:tcMar>
            <w:vAlign w:val="center"/>
          </w:tcPr>
          <w:p w:rsidR="00246363" w:rsidRPr="007043DD" w:rsidRDefault="00AF0209"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30</w:t>
            </w:r>
            <w:r w:rsidR="00246363" w:rsidRPr="007043DD">
              <w:rPr>
                <w:rFonts w:ascii="Times New Roman" w:eastAsia="宋体" w:hAnsi="Times New Roman" w:cs="Times New Roman"/>
                <w:kern w:val="0"/>
                <w:szCs w:val="21"/>
              </w:rPr>
              <w:t> </w:t>
            </w:r>
          </w:p>
        </w:tc>
        <w:tc>
          <w:tcPr>
            <w:tcW w:w="378" w:type="pct"/>
            <w:tcBorders>
              <w:top w:val="single" w:sz="4"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30</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828" w:type="pct"/>
            <w:gridSpan w:val="2"/>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（二）部分公开（区分处理的，只计这一情形，不计其他情形）</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val="restart"/>
            <w:tcBorders>
              <w:top w:val="nil"/>
              <w:left w:val="nil"/>
              <w:bottom w:val="single" w:sz="8" w:space="0" w:color="auto"/>
              <w:right w:val="single" w:sz="8" w:space="0" w:color="auto"/>
            </w:tcBorders>
            <w:tcMar>
              <w:left w:w="108" w:type="dxa"/>
              <w:right w:w="108" w:type="dxa"/>
            </w:tcMar>
            <w:vAlign w:val="center"/>
          </w:tcPr>
          <w:p w:rsidR="00246363" w:rsidRDefault="00246363" w:rsidP="004933DD">
            <w:pPr>
              <w:widowControl/>
              <w:spacing w:after="180"/>
              <w:jc w:val="left"/>
              <w:rPr>
                <w:rFonts w:ascii="Times New Roman" w:eastAsia="宋体" w:hAnsi="Times New Roman" w:cs="Times New Roman"/>
                <w:kern w:val="0"/>
                <w:szCs w:val="21"/>
              </w:rPr>
            </w:pPr>
            <w:r w:rsidRPr="007043DD">
              <w:rPr>
                <w:rFonts w:ascii="Times New Roman" w:eastAsia="宋体" w:hAnsi="Times New Roman" w:cs="Times New Roman"/>
                <w:kern w:val="0"/>
                <w:szCs w:val="21"/>
              </w:rPr>
              <w:t>（三）不予</w:t>
            </w:r>
          </w:p>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公开</w:t>
            </w: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1.</w:t>
            </w:r>
            <w:r w:rsidRPr="007043DD">
              <w:rPr>
                <w:rFonts w:ascii="Times New Roman" w:eastAsia="宋体" w:hAnsi="Times New Roman" w:cs="Times New Roman"/>
                <w:kern w:val="0"/>
                <w:szCs w:val="21"/>
              </w:rPr>
              <w:t>属于国家秘密</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78" w:type="pc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2.</w:t>
            </w:r>
            <w:r w:rsidRPr="007043DD">
              <w:rPr>
                <w:rFonts w:ascii="Times New Roman" w:eastAsia="宋体" w:hAnsi="Times New Roman" w:cs="Times New Roman"/>
                <w:kern w:val="0"/>
                <w:szCs w:val="21"/>
              </w:rPr>
              <w:t>其他法律行政法规禁止公开</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3.</w:t>
            </w:r>
            <w:r w:rsidRPr="007043DD">
              <w:rPr>
                <w:rFonts w:ascii="Times New Roman" w:eastAsia="宋体" w:hAnsi="Times New Roman" w:cs="Times New Roman"/>
                <w:kern w:val="0"/>
                <w:szCs w:val="21"/>
              </w:rPr>
              <w:t>危及</w:t>
            </w:r>
            <w:r w:rsidRPr="007043DD">
              <w:rPr>
                <w:rFonts w:ascii="Times New Roman" w:eastAsia="宋体" w:hAnsi="Times New Roman" w:cs="Times New Roman"/>
                <w:kern w:val="0"/>
                <w:szCs w:val="21"/>
              </w:rPr>
              <w:t>“</w:t>
            </w:r>
            <w:r w:rsidRPr="007043DD">
              <w:rPr>
                <w:rFonts w:ascii="Times New Roman" w:eastAsia="宋体" w:hAnsi="Times New Roman" w:cs="Times New Roman"/>
                <w:kern w:val="0"/>
                <w:szCs w:val="21"/>
              </w:rPr>
              <w:t>三安全一稳定</w:t>
            </w:r>
            <w:r w:rsidRPr="007043DD">
              <w:rPr>
                <w:rFonts w:ascii="Times New Roman" w:eastAsia="宋体" w:hAnsi="Times New Roman" w:cs="Times New Roman"/>
                <w:kern w:val="0"/>
                <w:szCs w:val="21"/>
              </w:rPr>
              <w:t>”</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4.</w:t>
            </w:r>
            <w:r w:rsidRPr="007043DD">
              <w:rPr>
                <w:rFonts w:ascii="Times New Roman" w:eastAsia="宋体" w:hAnsi="Times New Roman" w:cs="Times New Roman"/>
                <w:kern w:val="0"/>
                <w:szCs w:val="21"/>
              </w:rPr>
              <w:t>保护第三方合法权益</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5.</w:t>
            </w:r>
            <w:r w:rsidRPr="007043DD">
              <w:rPr>
                <w:rFonts w:ascii="Times New Roman" w:eastAsia="宋体" w:hAnsi="Times New Roman" w:cs="Times New Roman"/>
                <w:kern w:val="0"/>
                <w:szCs w:val="21"/>
              </w:rPr>
              <w:t>属于三类内部事务信息</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6.</w:t>
            </w:r>
            <w:r w:rsidRPr="007043DD">
              <w:rPr>
                <w:rFonts w:ascii="Times New Roman" w:eastAsia="宋体" w:hAnsi="Times New Roman" w:cs="Times New Roman"/>
                <w:kern w:val="0"/>
                <w:szCs w:val="21"/>
              </w:rPr>
              <w:t>属于四类过程性信息</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7.</w:t>
            </w:r>
            <w:r w:rsidRPr="007043DD">
              <w:rPr>
                <w:rFonts w:ascii="Times New Roman" w:eastAsia="宋体" w:hAnsi="Times New Roman" w:cs="Times New Roman"/>
                <w:kern w:val="0"/>
                <w:szCs w:val="21"/>
              </w:rPr>
              <w:t>属于行政执法案卷</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8.</w:t>
            </w:r>
            <w:r w:rsidRPr="007043DD">
              <w:rPr>
                <w:rFonts w:ascii="Times New Roman" w:eastAsia="宋体" w:hAnsi="Times New Roman" w:cs="Times New Roman"/>
                <w:kern w:val="0"/>
                <w:szCs w:val="21"/>
              </w:rPr>
              <w:t>属于行政查询事项</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val="restart"/>
            <w:tcBorders>
              <w:top w:val="nil"/>
              <w:left w:val="nil"/>
              <w:bottom w:val="single" w:sz="8" w:space="0" w:color="auto"/>
              <w:right w:val="single" w:sz="8" w:space="0" w:color="auto"/>
            </w:tcBorders>
            <w:tcMar>
              <w:left w:w="108" w:type="dxa"/>
              <w:right w:w="108" w:type="dxa"/>
            </w:tcMar>
            <w:vAlign w:val="center"/>
          </w:tcPr>
          <w:p w:rsidR="00246363" w:rsidRDefault="00246363" w:rsidP="004933DD">
            <w:pPr>
              <w:widowControl/>
              <w:spacing w:after="180"/>
              <w:jc w:val="left"/>
              <w:rPr>
                <w:rFonts w:ascii="Times New Roman" w:eastAsia="宋体" w:hAnsi="Times New Roman" w:cs="Times New Roman"/>
                <w:kern w:val="0"/>
                <w:szCs w:val="21"/>
              </w:rPr>
            </w:pPr>
            <w:r w:rsidRPr="007043DD">
              <w:rPr>
                <w:rFonts w:ascii="Times New Roman" w:eastAsia="宋体" w:hAnsi="Times New Roman" w:cs="Times New Roman"/>
                <w:kern w:val="0"/>
                <w:szCs w:val="21"/>
              </w:rPr>
              <w:t>（四）无法</w:t>
            </w:r>
          </w:p>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提供</w:t>
            </w: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1.</w:t>
            </w:r>
            <w:r w:rsidRPr="007043DD">
              <w:rPr>
                <w:rFonts w:ascii="Times New Roman" w:eastAsia="宋体" w:hAnsi="Times New Roman" w:cs="Times New Roman"/>
                <w:kern w:val="0"/>
                <w:szCs w:val="21"/>
              </w:rPr>
              <w:t>本机关不掌握相关政府信息</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2.</w:t>
            </w:r>
            <w:r w:rsidRPr="007043DD">
              <w:rPr>
                <w:rFonts w:ascii="Times New Roman" w:eastAsia="宋体" w:hAnsi="Times New Roman" w:cs="Times New Roman"/>
                <w:kern w:val="0"/>
                <w:szCs w:val="21"/>
              </w:rPr>
              <w:t>没有现成信息需要另行制作</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3.</w:t>
            </w:r>
            <w:r w:rsidRPr="007043DD">
              <w:rPr>
                <w:rFonts w:ascii="Times New Roman" w:eastAsia="宋体" w:hAnsi="Times New Roman" w:cs="Times New Roman"/>
                <w:kern w:val="0"/>
                <w:szCs w:val="21"/>
              </w:rPr>
              <w:t>补正后申请内容仍不</w:t>
            </w:r>
            <w:r w:rsidRPr="007043DD">
              <w:rPr>
                <w:rFonts w:ascii="Times New Roman" w:eastAsia="宋体" w:hAnsi="Times New Roman" w:cs="Times New Roman"/>
                <w:kern w:val="0"/>
                <w:szCs w:val="21"/>
              </w:rPr>
              <w:lastRenderedPageBreak/>
              <w:t>明确</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lastRenderedPageBreak/>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val="restart"/>
            <w:tcBorders>
              <w:top w:val="nil"/>
              <w:left w:val="nil"/>
              <w:bottom w:val="single" w:sz="8" w:space="0" w:color="auto"/>
              <w:right w:val="single" w:sz="8" w:space="0" w:color="auto"/>
            </w:tcBorders>
            <w:tcMar>
              <w:left w:w="108" w:type="dxa"/>
              <w:right w:w="108" w:type="dxa"/>
            </w:tcMar>
            <w:vAlign w:val="center"/>
          </w:tcPr>
          <w:p w:rsidR="00246363" w:rsidRDefault="00246363" w:rsidP="004933DD">
            <w:pPr>
              <w:widowControl/>
              <w:spacing w:after="180"/>
              <w:jc w:val="left"/>
              <w:rPr>
                <w:rFonts w:ascii="Times New Roman" w:eastAsia="宋体" w:hAnsi="Times New Roman" w:cs="Times New Roman"/>
                <w:kern w:val="0"/>
                <w:szCs w:val="21"/>
              </w:rPr>
            </w:pPr>
            <w:r w:rsidRPr="007043DD">
              <w:rPr>
                <w:rFonts w:ascii="Times New Roman" w:eastAsia="宋体" w:hAnsi="Times New Roman" w:cs="Times New Roman"/>
                <w:kern w:val="0"/>
                <w:szCs w:val="21"/>
              </w:rPr>
              <w:t>（五）不予</w:t>
            </w:r>
          </w:p>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处理</w:t>
            </w: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1.</w:t>
            </w:r>
            <w:r w:rsidRPr="007043DD">
              <w:rPr>
                <w:rFonts w:ascii="Times New Roman" w:eastAsia="宋体" w:hAnsi="Times New Roman" w:cs="Times New Roman"/>
                <w:kern w:val="0"/>
                <w:szCs w:val="21"/>
              </w:rPr>
              <w:t>信访举报投诉类申请</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2.</w:t>
            </w:r>
            <w:r w:rsidRPr="007043DD">
              <w:rPr>
                <w:rFonts w:ascii="Times New Roman" w:eastAsia="宋体" w:hAnsi="Times New Roman" w:cs="Times New Roman"/>
                <w:kern w:val="0"/>
                <w:szCs w:val="21"/>
              </w:rPr>
              <w:t>重复申请</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3.</w:t>
            </w:r>
            <w:r w:rsidRPr="007043DD">
              <w:rPr>
                <w:rFonts w:ascii="Times New Roman" w:eastAsia="宋体" w:hAnsi="Times New Roman" w:cs="Times New Roman"/>
                <w:kern w:val="0"/>
                <w:szCs w:val="21"/>
              </w:rPr>
              <w:t>要求提供公开出版物</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4.</w:t>
            </w:r>
            <w:r w:rsidRPr="007043DD">
              <w:rPr>
                <w:rFonts w:ascii="Times New Roman" w:eastAsia="宋体" w:hAnsi="Times New Roman" w:cs="Times New Roman"/>
                <w:kern w:val="0"/>
                <w:szCs w:val="21"/>
              </w:rPr>
              <w:t>无正当理由大量反复申请</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473" w:type="pct"/>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355"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5.</w:t>
            </w:r>
            <w:r w:rsidRPr="007043DD">
              <w:rPr>
                <w:rFonts w:ascii="Times New Roman" w:eastAsia="宋体" w:hAnsi="Times New Roman" w:cs="Times New Roman"/>
                <w:kern w:val="0"/>
                <w:szCs w:val="21"/>
              </w:rPr>
              <w:t>要求行政机关确认或重新出具已获取信息</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828" w:type="pct"/>
            <w:gridSpan w:val="2"/>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（六）其他处理</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r>
      <w:tr w:rsidR="00246363" w:rsidRPr="007043DD" w:rsidTr="004933DD">
        <w:trPr>
          <w:jc w:val="center"/>
        </w:trPr>
        <w:tc>
          <w:tcPr>
            <w:tcW w:w="355" w:type="pct"/>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eastAsia="宋体" w:hAnsi="Times New Roman" w:cs="Times New Roman"/>
                <w:szCs w:val="21"/>
              </w:rPr>
            </w:pPr>
          </w:p>
        </w:tc>
        <w:tc>
          <w:tcPr>
            <w:tcW w:w="1828" w:type="pct"/>
            <w:gridSpan w:val="2"/>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（七）总计</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r>
      <w:tr w:rsidR="00246363" w:rsidRPr="007043DD" w:rsidTr="004933DD">
        <w:trPr>
          <w:jc w:val="center"/>
        </w:trPr>
        <w:tc>
          <w:tcPr>
            <w:tcW w:w="2184" w:type="pct"/>
            <w:gridSpan w:val="3"/>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left"/>
              <w:rPr>
                <w:rFonts w:ascii="Times New Roman" w:eastAsia="宋体" w:hAnsi="Times New Roman" w:cs="Times New Roman"/>
                <w:szCs w:val="21"/>
              </w:rPr>
            </w:pPr>
            <w:r w:rsidRPr="007043DD">
              <w:rPr>
                <w:rFonts w:ascii="Times New Roman" w:eastAsia="宋体" w:hAnsi="Times New Roman" w:cs="Times New Roman"/>
                <w:kern w:val="0"/>
                <w:szCs w:val="21"/>
              </w:rPr>
              <w:t>四、结转下年度继续办理</w:t>
            </w:r>
          </w:p>
        </w:tc>
        <w:tc>
          <w:tcPr>
            <w:tcW w:w="333"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6"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3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533"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eastAsia="宋体" w:hAnsi="Times New Roman" w:cs="Times New Roman"/>
                <w:szCs w:val="21"/>
              </w:rPr>
            </w:pPr>
            <w:r>
              <w:rPr>
                <w:rFonts w:ascii="Times New Roman" w:eastAsia="宋体" w:hAnsi="Times New Roman" w:cs="Times New Roman" w:hint="eastAsia"/>
                <w:kern w:val="0"/>
                <w:szCs w:val="21"/>
              </w:rPr>
              <w:t>0</w:t>
            </w:r>
            <w:r w:rsidR="00246363" w:rsidRPr="007043DD">
              <w:rPr>
                <w:rFonts w:ascii="Times New Roman" w:eastAsia="宋体" w:hAnsi="Times New Roman" w:cs="Times New Roman"/>
                <w:kern w:val="0"/>
                <w:szCs w:val="21"/>
              </w:rPr>
              <w:t> </w:t>
            </w:r>
          </w:p>
        </w:tc>
        <w:tc>
          <w:tcPr>
            <w:tcW w:w="447"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91" w:type="pc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eastAsia="宋体" w:hAnsi="Times New Roman" w:cs="Times New Roman"/>
                <w:szCs w:val="21"/>
              </w:rPr>
            </w:pPr>
            <w:r w:rsidRPr="007043DD">
              <w:rPr>
                <w:rFonts w:ascii="Times New Roman" w:eastAsia="宋体" w:hAnsi="Times New Roman" w:cs="Times New Roman"/>
                <w:kern w:val="0"/>
                <w:szCs w:val="21"/>
              </w:rPr>
              <w:t> </w:t>
            </w:r>
            <w:r w:rsidR="007B792E">
              <w:rPr>
                <w:rFonts w:ascii="Times New Roman" w:eastAsia="宋体" w:hAnsi="Times New Roman" w:cs="Times New Roman" w:hint="eastAsia"/>
                <w:kern w:val="0"/>
                <w:szCs w:val="21"/>
              </w:rPr>
              <w:t>0</w:t>
            </w:r>
          </w:p>
        </w:tc>
        <w:tc>
          <w:tcPr>
            <w:tcW w:w="378" w:type="pct"/>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rPr>
                <w:rFonts w:ascii="Times New Roman" w:eastAsia="宋体" w:hAnsi="Times New Roman" w:cs="Times New Roman"/>
                <w:szCs w:val="21"/>
              </w:rPr>
            </w:pPr>
            <w:r>
              <w:rPr>
                <w:rFonts w:ascii="Times New Roman" w:eastAsia="宋体" w:hAnsi="Times New Roman" w:cs="Times New Roman" w:hint="eastAsia"/>
                <w:szCs w:val="21"/>
              </w:rPr>
              <w:t>0</w:t>
            </w:r>
          </w:p>
        </w:tc>
      </w:tr>
    </w:tbl>
    <w:p w:rsidR="00246363" w:rsidRPr="000D39CA" w:rsidRDefault="00246363" w:rsidP="000D39CA">
      <w:pPr>
        <w:pStyle w:val="a5"/>
        <w:spacing w:before="0" w:beforeAutospacing="0" w:after="0" w:afterAutospacing="0" w:line="600" w:lineRule="exact"/>
        <w:ind w:firstLineChars="200" w:firstLine="640"/>
        <w:jc w:val="both"/>
        <w:rPr>
          <w:rFonts w:ascii="黑体" w:eastAsia="黑体" w:hAnsi="黑体"/>
          <w:color w:val="333333"/>
          <w:sz w:val="32"/>
          <w:szCs w:val="32"/>
        </w:rPr>
      </w:pPr>
      <w:r w:rsidRPr="007043DD">
        <w:rPr>
          <w:rFonts w:ascii="黑体" w:eastAsia="黑体" w:hAnsi="黑体"/>
          <w:color w:val="333333"/>
          <w:sz w:val="32"/>
          <w:szCs w:val="32"/>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tblPr>
      <w:tblGrid>
        <w:gridCol w:w="604"/>
        <w:gridCol w:w="604"/>
        <w:gridCol w:w="604"/>
        <w:gridCol w:w="604"/>
        <w:gridCol w:w="658"/>
        <w:gridCol w:w="550"/>
        <w:gridCol w:w="605"/>
        <w:gridCol w:w="605"/>
        <w:gridCol w:w="605"/>
        <w:gridCol w:w="605"/>
        <w:gridCol w:w="605"/>
        <w:gridCol w:w="605"/>
        <w:gridCol w:w="605"/>
        <w:gridCol w:w="606"/>
        <w:gridCol w:w="606"/>
      </w:tblGrid>
      <w:tr w:rsidR="00246363" w:rsidRPr="007043DD" w:rsidTr="004933DD">
        <w:trPr>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行政诉讼</w:t>
            </w:r>
          </w:p>
        </w:tc>
      </w:tr>
      <w:tr w:rsidR="00246363" w:rsidRPr="007043DD" w:rsidTr="004933DD">
        <w:trPr>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总计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复议后起诉</w:t>
            </w:r>
          </w:p>
        </w:tc>
      </w:tr>
      <w:tr w:rsidR="00246363" w:rsidRPr="007043DD" w:rsidTr="004933DD">
        <w:trPr>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hAnsi="Times New Roman" w:cs="Times New Roman"/>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hAnsi="Times New Roman" w:cs="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hAnsi="Times New Roman" w:cs="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hAnsi="Times New Roman" w:cs="Times New Roman"/>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rPr>
                <w:rFonts w:ascii="Times New Roman" w:hAnsi="Times New Roman" w:cs="Times New Roman"/>
                <w:sz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其他结果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尚未审结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color w:val="000000"/>
                <w:kern w:val="0"/>
                <w:sz w:val="20"/>
                <w:szCs w:val="20"/>
              </w:rPr>
              <w:t>总计</w:t>
            </w:r>
          </w:p>
        </w:tc>
      </w:tr>
      <w:tr w:rsidR="00246363" w:rsidRPr="007043DD" w:rsidTr="004933DD">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hAnsi="Times New Roman" w:cs="Times New Roman"/>
              </w:rPr>
            </w:pPr>
            <w:r>
              <w:rPr>
                <w:rFonts w:ascii="Times New Roman" w:hAnsi="Times New Roman" w:cs="Times New Roman" w:hint="eastAsia"/>
                <w:kern w:val="0"/>
                <w:sz w:val="20"/>
                <w:szCs w:val="20"/>
              </w:rPr>
              <w:t>0</w:t>
            </w:r>
            <w:r w:rsidR="00246363" w:rsidRPr="007043DD">
              <w:rPr>
                <w:rFonts w:ascii="Times New Roman" w:hAnsi="Times New Roman" w:cs="Times New Roman"/>
                <w:kern w:val="0"/>
                <w:sz w:val="20"/>
                <w:szCs w:val="20"/>
              </w:rPr>
              <w:t> </w:t>
            </w:r>
          </w:p>
        </w:tc>
        <w:tc>
          <w:tcPr>
            <w:tcW w:w="604" w:type="dxa"/>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 </w:t>
            </w:r>
            <w:r w:rsidR="007B792E">
              <w:rPr>
                <w:rFonts w:ascii="Times New Roman" w:hAnsi="Times New Roman" w:cs="Times New Roman" w:hint="eastAsia"/>
                <w:kern w:val="0"/>
                <w:sz w:val="20"/>
                <w:szCs w:val="20"/>
              </w:rPr>
              <w:t>0</w:t>
            </w:r>
          </w:p>
        </w:tc>
        <w:tc>
          <w:tcPr>
            <w:tcW w:w="604" w:type="dxa"/>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hAnsi="Times New Roman" w:cs="Times New Roman"/>
              </w:rPr>
            </w:pPr>
            <w:r>
              <w:rPr>
                <w:rFonts w:ascii="Times New Roman" w:hAnsi="Times New Roman" w:cs="Times New Roman" w:hint="eastAsia"/>
                <w:kern w:val="0"/>
                <w:sz w:val="20"/>
                <w:szCs w:val="20"/>
              </w:rPr>
              <w:t>0</w:t>
            </w:r>
            <w:r w:rsidR="00246363" w:rsidRPr="007043DD">
              <w:rPr>
                <w:rFonts w:ascii="Times New Roman" w:hAnsi="Times New Roman" w:cs="Times New Roman"/>
                <w:kern w:val="0"/>
                <w:sz w:val="20"/>
                <w:szCs w:val="20"/>
              </w:rPr>
              <w:t> </w:t>
            </w:r>
          </w:p>
        </w:tc>
        <w:tc>
          <w:tcPr>
            <w:tcW w:w="604" w:type="dxa"/>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 </w:t>
            </w:r>
            <w:r w:rsidR="007B792E">
              <w:rPr>
                <w:rFonts w:ascii="Times New Roman" w:hAnsi="Times New Roman" w:cs="Times New Roman" w:hint="eastAsia"/>
                <w:kern w:val="0"/>
                <w:sz w:val="20"/>
                <w:szCs w:val="20"/>
              </w:rPr>
              <w:t>0</w:t>
            </w:r>
          </w:p>
        </w:tc>
        <w:tc>
          <w:tcPr>
            <w:tcW w:w="658" w:type="dxa"/>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hAnsi="Times New Roman" w:cs="Times New Roman"/>
              </w:rPr>
            </w:pPr>
            <w:r>
              <w:rPr>
                <w:rFonts w:ascii="Times New Roman" w:hAnsi="Times New Roman" w:cs="Times New Roman" w:hint="eastAsia"/>
                <w:kern w:val="0"/>
                <w:sz w:val="20"/>
                <w:szCs w:val="20"/>
              </w:rPr>
              <w:t>0</w:t>
            </w:r>
            <w:r w:rsidR="00246363" w:rsidRPr="007043DD">
              <w:rPr>
                <w:rFonts w:ascii="Times New Roman" w:hAnsi="Times New Roman" w:cs="Times New Roman"/>
                <w:kern w:val="0"/>
                <w:sz w:val="20"/>
                <w:szCs w:val="20"/>
              </w:rPr>
              <w:t> </w:t>
            </w:r>
          </w:p>
        </w:tc>
        <w:tc>
          <w:tcPr>
            <w:tcW w:w="550" w:type="dxa"/>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hAnsi="Times New Roman" w:cs="Times New Roman"/>
              </w:rPr>
            </w:pPr>
            <w:r>
              <w:rPr>
                <w:rFonts w:ascii="Times New Roman" w:hAnsi="Times New Roman" w:cs="Times New Roman" w:hint="eastAsia"/>
                <w:kern w:val="0"/>
                <w:sz w:val="20"/>
                <w:szCs w:val="20"/>
              </w:rPr>
              <w:t>0</w:t>
            </w:r>
            <w:r w:rsidR="00246363" w:rsidRPr="007043DD">
              <w:rPr>
                <w:rFonts w:ascii="Times New Roman" w:hAnsi="Times New Roman" w:cs="Times New Roman"/>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 </w:t>
            </w:r>
            <w:r w:rsidR="007B792E">
              <w:rPr>
                <w:rFonts w:ascii="Times New Roman" w:hAnsi="Times New Roman" w:cs="Times New Roman" w:hint="eastAsia"/>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 </w:t>
            </w:r>
            <w:r w:rsidR="007B792E">
              <w:rPr>
                <w:rFonts w:ascii="Times New Roman" w:hAnsi="Times New Roman" w:cs="Times New Roman" w:hint="eastAsia"/>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 </w:t>
            </w:r>
            <w:r w:rsidR="007B792E">
              <w:rPr>
                <w:rFonts w:ascii="Times New Roman" w:hAnsi="Times New Roman" w:cs="Times New Roman" w:hint="eastAsia"/>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color w:val="000000"/>
                <w:kern w:val="0"/>
                <w:sz w:val="20"/>
                <w:szCs w:val="20"/>
              </w:rPr>
              <w:t> </w:t>
            </w:r>
            <w:r w:rsidR="007B792E">
              <w:rPr>
                <w:rFonts w:ascii="Times New Roman" w:hAnsi="Times New Roman" w:cs="Times New Roman" w:hint="eastAsia"/>
                <w:color w:val="000000"/>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hAnsi="Times New Roman" w:cs="Times New Roman"/>
              </w:rPr>
            </w:pPr>
            <w:r>
              <w:rPr>
                <w:rFonts w:ascii="Times New Roman" w:hAnsi="Times New Roman" w:cs="Times New Roman" w:hint="eastAsia"/>
                <w:kern w:val="0"/>
                <w:sz w:val="20"/>
                <w:szCs w:val="20"/>
              </w:rPr>
              <w:t>0</w:t>
            </w:r>
            <w:r w:rsidR="00246363" w:rsidRPr="007043DD">
              <w:rPr>
                <w:rFonts w:ascii="Times New Roman" w:hAnsi="Times New Roman" w:cs="Times New Roman"/>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246363" w:rsidP="004933DD">
            <w:pPr>
              <w:widowControl/>
              <w:spacing w:after="180"/>
              <w:jc w:val="center"/>
              <w:rPr>
                <w:rFonts w:ascii="Times New Roman" w:hAnsi="Times New Roman" w:cs="Times New Roman"/>
              </w:rPr>
            </w:pPr>
            <w:r w:rsidRPr="007043DD">
              <w:rPr>
                <w:rFonts w:ascii="Times New Roman" w:hAnsi="Times New Roman" w:cs="Times New Roman"/>
                <w:kern w:val="0"/>
                <w:sz w:val="20"/>
                <w:szCs w:val="20"/>
              </w:rPr>
              <w:t> </w:t>
            </w:r>
            <w:r w:rsidR="007B792E">
              <w:rPr>
                <w:rFonts w:ascii="Times New Roman" w:hAnsi="Times New Roman" w:cs="Times New Roman" w:hint="eastAsia"/>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hAnsi="Times New Roman" w:cs="Times New Roman"/>
              </w:rPr>
            </w:pPr>
            <w:r>
              <w:rPr>
                <w:rFonts w:ascii="Times New Roman" w:hAnsi="Times New Roman" w:cs="Times New Roman" w:hint="eastAsia"/>
                <w:color w:val="000000"/>
                <w:kern w:val="0"/>
                <w:sz w:val="20"/>
                <w:szCs w:val="20"/>
              </w:rPr>
              <w:t>0</w:t>
            </w:r>
            <w:r w:rsidR="00246363" w:rsidRPr="007043DD">
              <w:rPr>
                <w:rFonts w:ascii="Times New Roman" w:hAnsi="Times New Roman" w:cs="Times New Roman"/>
                <w:color w:val="000000"/>
                <w:kern w:val="0"/>
                <w:sz w:val="20"/>
                <w:szCs w:val="20"/>
              </w:rPr>
              <w:t> </w:t>
            </w:r>
          </w:p>
        </w:tc>
        <w:tc>
          <w:tcPr>
            <w:tcW w:w="606" w:type="dxa"/>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widowControl/>
              <w:spacing w:after="180"/>
              <w:jc w:val="center"/>
              <w:rPr>
                <w:rFonts w:ascii="Times New Roman" w:hAnsi="Times New Roman" w:cs="Times New Roman"/>
              </w:rPr>
            </w:pPr>
            <w:r>
              <w:rPr>
                <w:rFonts w:ascii="Times New Roman" w:hAnsi="Times New Roman" w:cs="Times New Roman" w:hint="eastAsia"/>
                <w:kern w:val="0"/>
                <w:sz w:val="20"/>
                <w:szCs w:val="20"/>
              </w:rPr>
              <w:t>0</w:t>
            </w:r>
            <w:r w:rsidR="00246363" w:rsidRPr="007043DD">
              <w:rPr>
                <w:rFonts w:ascii="Times New Roman" w:hAnsi="Times New Roman" w:cs="Times New Roman"/>
                <w:kern w:val="0"/>
                <w:sz w:val="20"/>
                <w:szCs w:val="20"/>
              </w:rPr>
              <w:t> </w:t>
            </w:r>
          </w:p>
        </w:tc>
        <w:tc>
          <w:tcPr>
            <w:tcW w:w="606" w:type="dxa"/>
            <w:tcBorders>
              <w:top w:val="nil"/>
              <w:left w:val="nil"/>
              <w:bottom w:val="single" w:sz="8" w:space="0" w:color="auto"/>
              <w:right w:val="single" w:sz="8" w:space="0" w:color="auto"/>
            </w:tcBorders>
            <w:tcMar>
              <w:left w:w="108" w:type="dxa"/>
              <w:right w:w="108" w:type="dxa"/>
            </w:tcMar>
            <w:vAlign w:val="center"/>
          </w:tcPr>
          <w:p w:rsidR="00246363" w:rsidRPr="007043DD" w:rsidRDefault="007B792E" w:rsidP="004933DD">
            <w:pPr>
              <w:rPr>
                <w:rFonts w:ascii="Times New Roman" w:hAnsi="Times New Roman" w:cs="Times New Roman"/>
                <w:sz w:val="24"/>
              </w:rPr>
            </w:pPr>
            <w:r>
              <w:rPr>
                <w:rFonts w:ascii="Times New Roman" w:hAnsi="Times New Roman" w:cs="Times New Roman" w:hint="eastAsia"/>
                <w:sz w:val="24"/>
              </w:rPr>
              <w:t>0</w:t>
            </w:r>
          </w:p>
        </w:tc>
      </w:tr>
    </w:tbl>
    <w:p w:rsidR="00246363" w:rsidRDefault="00246363" w:rsidP="00246363">
      <w:pPr>
        <w:pStyle w:val="a5"/>
        <w:spacing w:before="0" w:beforeAutospacing="0" w:after="0" w:afterAutospacing="0" w:line="600" w:lineRule="exact"/>
        <w:ind w:firstLineChars="200" w:firstLine="640"/>
        <w:jc w:val="both"/>
        <w:rPr>
          <w:rFonts w:ascii="黑体" w:eastAsia="黑体" w:hAnsi="黑体"/>
          <w:color w:val="333333"/>
          <w:sz w:val="32"/>
          <w:szCs w:val="32"/>
        </w:rPr>
      </w:pPr>
      <w:r w:rsidRPr="007043DD">
        <w:rPr>
          <w:rFonts w:ascii="黑体" w:eastAsia="黑体" w:hAnsi="黑体"/>
          <w:color w:val="333333"/>
          <w:sz w:val="32"/>
          <w:szCs w:val="32"/>
        </w:rPr>
        <w:t>五、存在的主要问题及改进情况</w:t>
      </w:r>
    </w:p>
    <w:p w:rsidR="00373C7D" w:rsidRPr="00B018B8" w:rsidRDefault="00373C7D" w:rsidP="00163A00">
      <w:pPr>
        <w:widowControl/>
        <w:ind w:firstLineChars="200" w:firstLine="640"/>
        <w:jc w:val="left"/>
        <w:rPr>
          <w:rFonts w:ascii="仿宋" w:eastAsia="仿宋" w:hAnsi="仿宋" w:cs="宋体"/>
          <w:color w:val="333333"/>
          <w:kern w:val="0"/>
          <w:sz w:val="32"/>
          <w:szCs w:val="32"/>
        </w:rPr>
      </w:pPr>
      <w:r w:rsidRPr="00373C7D">
        <w:rPr>
          <w:rFonts w:ascii="仿宋" w:eastAsia="仿宋" w:hAnsi="仿宋" w:cs="宋体" w:hint="eastAsia"/>
          <w:color w:val="333333"/>
          <w:kern w:val="0"/>
          <w:sz w:val="32"/>
          <w:szCs w:val="32"/>
        </w:rPr>
        <w:t>2019年，我局政府信息公开工作不断深入推进，虽然</w:t>
      </w:r>
      <w:r w:rsidR="000D39CA">
        <w:rPr>
          <w:rFonts w:ascii="仿宋" w:eastAsia="仿宋" w:hAnsi="仿宋" w:cs="宋体" w:hint="eastAsia"/>
          <w:color w:val="333333"/>
          <w:kern w:val="0"/>
          <w:sz w:val="32"/>
          <w:szCs w:val="32"/>
        </w:rPr>
        <w:t>取得了一定成效，但与领导要求和市民关切需求相比，还存在一定差距，</w:t>
      </w:r>
      <w:r w:rsidRPr="00373C7D">
        <w:rPr>
          <w:rFonts w:ascii="仿宋" w:eastAsia="仿宋" w:hAnsi="仿宋" w:cs="宋体" w:hint="eastAsia"/>
          <w:color w:val="333333"/>
          <w:kern w:val="0"/>
          <w:sz w:val="32"/>
          <w:szCs w:val="32"/>
        </w:rPr>
        <w:t>主要是政务信息公开的形式和渠道不够丰富</w:t>
      </w:r>
      <w:r w:rsidR="00494C28">
        <w:rPr>
          <w:rFonts w:ascii="仿宋" w:eastAsia="仿宋" w:hAnsi="仿宋" w:cs="宋体" w:hint="eastAsia"/>
          <w:color w:val="333333"/>
          <w:kern w:val="0"/>
          <w:sz w:val="32"/>
          <w:szCs w:val="32"/>
        </w:rPr>
        <w:t>，</w:t>
      </w:r>
      <w:r w:rsidRPr="00373C7D">
        <w:rPr>
          <w:rFonts w:ascii="仿宋" w:eastAsia="仿宋" w:hAnsi="仿宋" w:cs="宋体" w:hint="eastAsia"/>
          <w:color w:val="333333"/>
          <w:kern w:val="0"/>
          <w:sz w:val="32"/>
          <w:szCs w:val="32"/>
        </w:rPr>
        <w:t>政务信息公开内容有待继续完善，公开形式有待进一步丰富</w:t>
      </w:r>
      <w:r w:rsidR="00BB57D9">
        <w:rPr>
          <w:rFonts w:ascii="仿宋" w:eastAsia="仿宋" w:hAnsi="仿宋" w:cs="宋体" w:hint="eastAsia"/>
          <w:color w:val="333333"/>
          <w:kern w:val="0"/>
          <w:sz w:val="32"/>
          <w:szCs w:val="32"/>
        </w:rPr>
        <w:t>。</w:t>
      </w:r>
      <w:r w:rsidRPr="00373C7D">
        <w:rPr>
          <w:rFonts w:ascii="仿宋" w:eastAsia="仿宋" w:hAnsi="仿宋" w:cs="宋体" w:hint="eastAsia"/>
          <w:color w:val="333333"/>
          <w:kern w:val="0"/>
          <w:sz w:val="32"/>
          <w:szCs w:val="32"/>
        </w:rPr>
        <w:t>下一步我局将继续按照</w:t>
      </w:r>
      <w:r w:rsidR="00845390">
        <w:rPr>
          <w:rFonts w:ascii="仿宋" w:eastAsia="仿宋" w:hAnsi="仿宋" w:cs="宋体" w:hint="eastAsia"/>
          <w:color w:val="333333"/>
          <w:kern w:val="0"/>
          <w:sz w:val="32"/>
          <w:szCs w:val="32"/>
        </w:rPr>
        <w:t>区</w:t>
      </w:r>
      <w:r w:rsidRPr="00373C7D">
        <w:rPr>
          <w:rFonts w:ascii="仿宋" w:eastAsia="仿宋" w:hAnsi="仿宋" w:cs="宋体" w:hint="eastAsia"/>
          <w:color w:val="333333"/>
          <w:kern w:val="0"/>
          <w:sz w:val="32"/>
          <w:szCs w:val="32"/>
        </w:rPr>
        <w:t>委、</w:t>
      </w:r>
      <w:r w:rsidR="00845390">
        <w:rPr>
          <w:rFonts w:ascii="仿宋" w:eastAsia="仿宋" w:hAnsi="仿宋" w:cs="宋体" w:hint="eastAsia"/>
          <w:color w:val="333333"/>
          <w:kern w:val="0"/>
          <w:sz w:val="32"/>
          <w:szCs w:val="32"/>
        </w:rPr>
        <w:t>区</w:t>
      </w:r>
      <w:r w:rsidRPr="00373C7D">
        <w:rPr>
          <w:rFonts w:ascii="仿宋" w:eastAsia="仿宋" w:hAnsi="仿宋" w:cs="宋体" w:hint="eastAsia"/>
          <w:color w:val="333333"/>
          <w:kern w:val="0"/>
          <w:sz w:val="32"/>
          <w:szCs w:val="32"/>
        </w:rPr>
        <w:t>政府的要求，</w:t>
      </w:r>
      <w:r w:rsidR="00494C28" w:rsidRPr="00494C28">
        <w:rPr>
          <w:rFonts w:ascii="仿宋" w:eastAsia="仿宋" w:hAnsi="仿宋" w:cs="宋体" w:hint="eastAsia"/>
          <w:color w:val="333333"/>
          <w:kern w:val="0"/>
          <w:sz w:val="32"/>
          <w:szCs w:val="32"/>
        </w:rPr>
        <w:t>进一步健全信息公开机制，深化主动公开内容，创新信息公开渠道，优化信息公开服务，</w:t>
      </w:r>
      <w:r w:rsidR="00494C28" w:rsidRPr="00494C28">
        <w:rPr>
          <w:rFonts w:ascii="仿宋" w:eastAsia="仿宋" w:hAnsi="仿宋" w:cs="宋体" w:hint="eastAsia"/>
          <w:color w:val="333333"/>
          <w:kern w:val="0"/>
          <w:sz w:val="32"/>
          <w:szCs w:val="32"/>
        </w:rPr>
        <w:lastRenderedPageBreak/>
        <w:t>强化信息公开指</w:t>
      </w:r>
      <w:r w:rsidR="00494C28">
        <w:rPr>
          <w:rFonts w:ascii="仿宋" w:eastAsia="仿宋" w:hAnsi="仿宋" w:cs="宋体" w:hint="eastAsia"/>
          <w:color w:val="333333"/>
          <w:kern w:val="0"/>
          <w:sz w:val="32"/>
          <w:szCs w:val="32"/>
        </w:rPr>
        <w:t>导，不断推进政府信息公开工作，切实提升政府信息公开的效果和水平，</w:t>
      </w:r>
      <w:r w:rsidRPr="00373C7D">
        <w:rPr>
          <w:rFonts w:ascii="仿宋" w:eastAsia="仿宋" w:hAnsi="仿宋" w:cs="宋体" w:hint="eastAsia"/>
          <w:color w:val="333333"/>
          <w:kern w:val="0"/>
          <w:sz w:val="32"/>
          <w:szCs w:val="32"/>
        </w:rPr>
        <w:t>为促进我</w:t>
      </w:r>
      <w:r w:rsidR="00B018B8">
        <w:rPr>
          <w:rFonts w:ascii="仿宋" w:eastAsia="仿宋" w:hAnsi="仿宋" w:cs="宋体" w:hint="eastAsia"/>
          <w:color w:val="333333"/>
          <w:kern w:val="0"/>
          <w:sz w:val="32"/>
          <w:szCs w:val="32"/>
        </w:rPr>
        <w:t>区</w:t>
      </w:r>
      <w:r w:rsidRPr="00373C7D">
        <w:rPr>
          <w:rFonts w:ascii="仿宋" w:eastAsia="仿宋" w:hAnsi="仿宋" w:cs="宋体" w:hint="eastAsia"/>
          <w:color w:val="333333"/>
          <w:kern w:val="0"/>
          <w:sz w:val="32"/>
          <w:szCs w:val="32"/>
        </w:rPr>
        <w:t>经济社会快速发展发挥积极作用。</w:t>
      </w:r>
    </w:p>
    <w:p w:rsidR="000663F0" w:rsidRDefault="00246363" w:rsidP="000663F0">
      <w:pPr>
        <w:pStyle w:val="a5"/>
        <w:spacing w:before="0" w:beforeAutospacing="0" w:after="0" w:afterAutospacing="0" w:line="600" w:lineRule="exact"/>
        <w:ind w:firstLineChars="200" w:firstLine="640"/>
        <w:jc w:val="both"/>
        <w:rPr>
          <w:rFonts w:ascii="黑体" w:eastAsia="黑体" w:hAnsi="黑体"/>
          <w:color w:val="333333"/>
          <w:sz w:val="32"/>
          <w:szCs w:val="32"/>
        </w:rPr>
      </w:pPr>
      <w:r w:rsidRPr="007043DD">
        <w:rPr>
          <w:rFonts w:ascii="黑体" w:eastAsia="黑体" w:hAnsi="黑体"/>
          <w:color w:val="333333"/>
          <w:sz w:val="32"/>
          <w:szCs w:val="32"/>
        </w:rPr>
        <w:t>六、其他需要报告的事项</w:t>
      </w:r>
    </w:p>
    <w:p w:rsidR="00B018B8" w:rsidRPr="00B018B8" w:rsidRDefault="00B018B8" w:rsidP="000663F0">
      <w:pPr>
        <w:pStyle w:val="a5"/>
        <w:spacing w:before="0" w:beforeAutospacing="0" w:after="0" w:afterAutospacing="0" w:line="600" w:lineRule="exact"/>
        <w:ind w:firstLineChars="200" w:firstLine="640"/>
        <w:jc w:val="both"/>
        <w:rPr>
          <w:rFonts w:ascii="仿宋" w:eastAsia="仿宋" w:hAnsi="仿宋"/>
          <w:color w:val="333333"/>
          <w:sz w:val="32"/>
          <w:szCs w:val="32"/>
        </w:rPr>
      </w:pPr>
      <w:r w:rsidRPr="00B018B8">
        <w:rPr>
          <w:rFonts w:ascii="仿宋" w:eastAsia="仿宋" w:hAnsi="仿宋" w:hint="eastAsia"/>
          <w:color w:val="333333"/>
          <w:sz w:val="32"/>
          <w:szCs w:val="32"/>
        </w:rPr>
        <w:t>无。</w:t>
      </w:r>
    </w:p>
    <w:sectPr w:rsidR="00B018B8" w:rsidRPr="00B018B8" w:rsidSect="007043DD">
      <w:footerReference w:type="default" r:id="rId6"/>
      <w:pgSz w:w="11906" w:h="16838" w:code="9"/>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E22" w:rsidRPr="00A37D71" w:rsidRDefault="00742E22" w:rsidP="00246363">
      <w:pPr>
        <w:rPr>
          <w:rFonts w:ascii="Verdana" w:eastAsia="仿宋_GB2312" w:hAnsi="Verdana"/>
          <w:kern w:val="0"/>
          <w:sz w:val="24"/>
          <w:lang w:eastAsia="en-US"/>
        </w:rPr>
      </w:pPr>
      <w:r>
        <w:separator/>
      </w:r>
    </w:p>
  </w:endnote>
  <w:endnote w:type="continuationSeparator" w:id="1">
    <w:p w:rsidR="00742E22" w:rsidRPr="00A37D71" w:rsidRDefault="00742E22" w:rsidP="00246363">
      <w:pPr>
        <w:rPr>
          <w:rFonts w:ascii="Verdana" w:eastAsia="仿宋_GB2312" w:hAnsi="Verdana"/>
          <w:kern w:val="0"/>
          <w:sz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DD" w:rsidRDefault="00E14C1D">
    <w:pPr>
      <w:pStyle w:val="a4"/>
      <w:jc w:val="center"/>
    </w:pPr>
    <w:r w:rsidRPr="007043DD">
      <w:rPr>
        <w:rFonts w:ascii="Times New Roman" w:hAnsi="Times New Roman" w:cs="Times New Roman"/>
        <w:sz w:val="24"/>
        <w:szCs w:val="24"/>
      </w:rPr>
      <w:t xml:space="preserve">— </w:t>
    </w:r>
    <w:sdt>
      <w:sdtPr>
        <w:rPr>
          <w:rFonts w:ascii="Times New Roman" w:hAnsi="Times New Roman" w:cs="Times New Roman"/>
          <w:sz w:val="24"/>
          <w:szCs w:val="24"/>
        </w:rPr>
        <w:id w:val="3190876"/>
        <w:docPartObj>
          <w:docPartGallery w:val="Page Numbers (Bottom of Page)"/>
          <w:docPartUnique/>
        </w:docPartObj>
      </w:sdtPr>
      <w:sdtEndPr>
        <w:rPr>
          <w:rFonts w:asciiTheme="minorHAnsi" w:hAnsiTheme="minorHAnsi" w:cstheme="minorBidi"/>
          <w:sz w:val="18"/>
          <w:szCs w:val="18"/>
        </w:rPr>
      </w:sdtEndPr>
      <w:sdtContent>
        <w:r w:rsidR="00B12437" w:rsidRPr="007043DD">
          <w:rPr>
            <w:rFonts w:ascii="Times New Roman" w:hAnsi="Times New Roman" w:cs="Times New Roman"/>
            <w:sz w:val="24"/>
            <w:szCs w:val="24"/>
          </w:rPr>
          <w:fldChar w:fldCharType="begin"/>
        </w:r>
        <w:r w:rsidRPr="007043DD">
          <w:rPr>
            <w:rFonts w:ascii="Times New Roman" w:hAnsi="Times New Roman" w:cs="Times New Roman"/>
            <w:sz w:val="24"/>
            <w:szCs w:val="24"/>
          </w:rPr>
          <w:instrText xml:space="preserve"> PAGE   \* MERGEFORMAT </w:instrText>
        </w:r>
        <w:r w:rsidR="00B12437" w:rsidRPr="007043DD">
          <w:rPr>
            <w:rFonts w:ascii="Times New Roman" w:hAnsi="Times New Roman" w:cs="Times New Roman"/>
            <w:sz w:val="24"/>
            <w:szCs w:val="24"/>
          </w:rPr>
          <w:fldChar w:fldCharType="separate"/>
        </w:r>
        <w:r w:rsidR="000D39CA" w:rsidRPr="000D39CA">
          <w:rPr>
            <w:rFonts w:ascii="Times New Roman" w:hAnsi="Times New Roman" w:cs="Times New Roman"/>
            <w:noProof/>
            <w:sz w:val="24"/>
            <w:szCs w:val="24"/>
            <w:lang w:val="zh-CN"/>
          </w:rPr>
          <w:t>5</w:t>
        </w:r>
        <w:r w:rsidR="00B12437" w:rsidRPr="007043DD">
          <w:rPr>
            <w:rFonts w:ascii="Times New Roman" w:hAnsi="Times New Roman" w:cs="Times New Roman"/>
            <w:sz w:val="24"/>
            <w:szCs w:val="24"/>
          </w:rPr>
          <w:fldChar w:fldCharType="end"/>
        </w:r>
        <w:r w:rsidRPr="007043DD">
          <w:rPr>
            <w:rFonts w:ascii="Times New Roman" w:hAnsi="Times New Roman" w:cs="Times New Roman"/>
            <w:sz w:val="24"/>
            <w:szCs w:val="24"/>
          </w:rPr>
          <w:t xml:space="preserve"> —</w:t>
        </w:r>
      </w:sdtContent>
    </w:sdt>
  </w:p>
  <w:p w:rsidR="007043DD" w:rsidRDefault="00742E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E22" w:rsidRPr="00A37D71" w:rsidRDefault="00742E22" w:rsidP="00246363">
      <w:pPr>
        <w:rPr>
          <w:rFonts w:ascii="Verdana" w:eastAsia="仿宋_GB2312" w:hAnsi="Verdana"/>
          <w:kern w:val="0"/>
          <w:sz w:val="24"/>
          <w:lang w:eastAsia="en-US"/>
        </w:rPr>
      </w:pPr>
      <w:r>
        <w:separator/>
      </w:r>
    </w:p>
  </w:footnote>
  <w:footnote w:type="continuationSeparator" w:id="1">
    <w:p w:rsidR="00742E22" w:rsidRPr="00A37D71" w:rsidRDefault="00742E22" w:rsidP="00246363">
      <w:pPr>
        <w:rPr>
          <w:rFonts w:ascii="Verdana" w:eastAsia="仿宋_GB2312" w:hAnsi="Verdana"/>
          <w:kern w:val="0"/>
          <w:sz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6363"/>
    <w:rsid w:val="000663F0"/>
    <w:rsid w:val="00076B6A"/>
    <w:rsid w:val="000D3954"/>
    <w:rsid w:val="000D39CA"/>
    <w:rsid w:val="00163A00"/>
    <w:rsid w:val="001C67FE"/>
    <w:rsid w:val="00246363"/>
    <w:rsid w:val="002938F9"/>
    <w:rsid w:val="003446B6"/>
    <w:rsid w:val="00370F55"/>
    <w:rsid w:val="00371BDF"/>
    <w:rsid w:val="00373C7D"/>
    <w:rsid w:val="003E7F1E"/>
    <w:rsid w:val="00494C28"/>
    <w:rsid w:val="00506F2D"/>
    <w:rsid w:val="00511081"/>
    <w:rsid w:val="0058634B"/>
    <w:rsid w:val="005A349A"/>
    <w:rsid w:val="00623072"/>
    <w:rsid w:val="006B28E6"/>
    <w:rsid w:val="006D45FC"/>
    <w:rsid w:val="0073058B"/>
    <w:rsid w:val="00742E22"/>
    <w:rsid w:val="007455FD"/>
    <w:rsid w:val="007B792E"/>
    <w:rsid w:val="00845390"/>
    <w:rsid w:val="00902C0A"/>
    <w:rsid w:val="009249F4"/>
    <w:rsid w:val="00980FA8"/>
    <w:rsid w:val="00AF0209"/>
    <w:rsid w:val="00B018B8"/>
    <w:rsid w:val="00B05913"/>
    <w:rsid w:val="00B12437"/>
    <w:rsid w:val="00B660BF"/>
    <w:rsid w:val="00BB57D9"/>
    <w:rsid w:val="00BF1CC4"/>
    <w:rsid w:val="00DB22A8"/>
    <w:rsid w:val="00E14C1D"/>
    <w:rsid w:val="00EA4250"/>
    <w:rsid w:val="00F264D7"/>
    <w:rsid w:val="00FD4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3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363"/>
    <w:rPr>
      <w:sz w:val="18"/>
      <w:szCs w:val="18"/>
    </w:rPr>
  </w:style>
  <w:style w:type="paragraph" w:styleId="a4">
    <w:name w:val="footer"/>
    <w:basedOn w:val="a"/>
    <w:link w:val="Char0"/>
    <w:uiPriority w:val="99"/>
    <w:unhideWhenUsed/>
    <w:rsid w:val="00246363"/>
    <w:pPr>
      <w:tabs>
        <w:tab w:val="center" w:pos="4153"/>
        <w:tab w:val="right" w:pos="8306"/>
      </w:tabs>
      <w:snapToGrid w:val="0"/>
      <w:jc w:val="left"/>
    </w:pPr>
    <w:rPr>
      <w:sz w:val="18"/>
      <w:szCs w:val="18"/>
    </w:rPr>
  </w:style>
  <w:style w:type="character" w:customStyle="1" w:styleId="Char0">
    <w:name w:val="页脚 Char"/>
    <w:basedOn w:val="a0"/>
    <w:link w:val="a4"/>
    <w:uiPriority w:val="99"/>
    <w:rsid w:val="00246363"/>
    <w:rPr>
      <w:sz w:val="18"/>
      <w:szCs w:val="18"/>
    </w:rPr>
  </w:style>
  <w:style w:type="paragraph" w:styleId="a5">
    <w:name w:val="Normal (Web)"/>
    <w:basedOn w:val="a"/>
    <w:uiPriority w:val="99"/>
    <w:rsid w:val="00246363"/>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97665094">
      <w:bodyDiv w:val="1"/>
      <w:marLeft w:val="0"/>
      <w:marRight w:val="0"/>
      <w:marTop w:val="0"/>
      <w:marBottom w:val="0"/>
      <w:divBdr>
        <w:top w:val="none" w:sz="0" w:space="0" w:color="auto"/>
        <w:left w:val="none" w:sz="0" w:space="0" w:color="auto"/>
        <w:bottom w:val="none" w:sz="0" w:space="0" w:color="auto"/>
        <w:right w:val="none" w:sz="0" w:space="0" w:color="auto"/>
      </w:divBdr>
      <w:divsChild>
        <w:div w:id="902834196">
          <w:marLeft w:val="0"/>
          <w:marRight w:val="0"/>
          <w:marTop w:val="0"/>
          <w:marBottom w:val="0"/>
          <w:divBdr>
            <w:top w:val="none" w:sz="0" w:space="0" w:color="auto"/>
            <w:left w:val="none" w:sz="0" w:space="0" w:color="auto"/>
            <w:bottom w:val="none" w:sz="0" w:space="0" w:color="auto"/>
            <w:right w:val="none" w:sz="0" w:space="0" w:color="auto"/>
          </w:divBdr>
          <w:divsChild>
            <w:div w:id="1675184108">
              <w:marLeft w:val="0"/>
              <w:marRight w:val="0"/>
              <w:marTop w:val="0"/>
              <w:marBottom w:val="0"/>
              <w:divBdr>
                <w:top w:val="none" w:sz="0" w:space="0" w:color="auto"/>
                <w:left w:val="none" w:sz="0" w:space="0" w:color="auto"/>
                <w:bottom w:val="none" w:sz="0" w:space="0" w:color="auto"/>
                <w:right w:val="none" w:sz="0" w:space="0" w:color="auto"/>
              </w:divBdr>
              <w:divsChild>
                <w:div w:id="1323771903">
                  <w:marLeft w:val="0"/>
                  <w:marRight w:val="0"/>
                  <w:marTop w:val="0"/>
                  <w:marBottom w:val="0"/>
                  <w:divBdr>
                    <w:top w:val="single" w:sz="6" w:space="30" w:color="D6D6D6"/>
                    <w:left w:val="single" w:sz="6" w:space="31" w:color="D6D6D6"/>
                    <w:bottom w:val="single" w:sz="6" w:space="30" w:color="D6D6D6"/>
                    <w:right w:val="single" w:sz="6" w:space="31" w:color="D6D6D6"/>
                  </w:divBdr>
                </w:div>
              </w:divsChild>
            </w:div>
          </w:divsChild>
        </w:div>
      </w:divsChild>
    </w:div>
    <w:div w:id="1039086296">
      <w:bodyDiv w:val="1"/>
      <w:marLeft w:val="0"/>
      <w:marRight w:val="0"/>
      <w:marTop w:val="0"/>
      <w:marBottom w:val="0"/>
      <w:divBdr>
        <w:top w:val="none" w:sz="0" w:space="0" w:color="auto"/>
        <w:left w:val="none" w:sz="0" w:space="0" w:color="auto"/>
        <w:bottom w:val="none" w:sz="0" w:space="0" w:color="auto"/>
        <w:right w:val="none" w:sz="0" w:space="0" w:color="auto"/>
      </w:divBdr>
      <w:divsChild>
        <w:div w:id="2075617656">
          <w:marLeft w:val="0"/>
          <w:marRight w:val="0"/>
          <w:marTop w:val="0"/>
          <w:marBottom w:val="0"/>
          <w:divBdr>
            <w:top w:val="none" w:sz="0" w:space="0" w:color="auto"/>
            <w:left w:val="none" w:sz="0" w:space="0" w:color="auto"/>
            <w:bottom w:val="none" w:sz="0" w:space="0" w:color="auto"/>
            <w:right w:val="none" w:sz="0" w:space="0" w:color="auto"/>
          </w:divBdr>
          <w:divsChild>
            <w:div w:id="1748454779">
              <w:marLeft w:val="0"/>
              <w:marRight w:val="0"/>
              <w:marTop w:val="0"/>
              <w:marBottom w:val="0"/>
              <w:divBdr>
                <w:top w:val="none" w:sz="0" w:space="0" w:color="auto"/>
                <w:left w:val="none" w:sz="0" w:space="0" w:color="auto"/>
                <w:bottom w:val="none" w:sz="0" w:space="0" w:color="auto"/>
                <w:right w:val="none" w:sz="0" w:space="0" w:color="auto"/>
              </w:divBdr>
              <w:divsChild>
                <w:div w:id="1782332560">
                  <w:marLeft w:val="0"/>
                  <w:marRight w:val="0"/>
                  <w:marTop w:val="0"/>
                  <w:marBottom w:val="0"/>
                  <w:divBdr>
                    <w:top w:val="single" w:sz="6" w:space="30" w:color="D6D6D6"/>
                    <w:left w:val="single" w:sz="6" w:space="31" w:color="D6D6D6"/>
                    <w:bottom w:val="single" w:sz="6" w:space="30" w:color="D6D6D6"/>
                    <w:right w:val="single" w:sz="6" w:space="31" w:color="D6D6D6"/>
                  </w:divBdr>
                </w:div>
              </w:divsChild>
            </w:div>
          </w:divsChild>
        </w:div>
      </w:divsChild>
    </w:div>
    <w:div w:id="1068266596">
      <w:bodyDiv w:val="1"/>
      <w:marLeft w:val="0"/>
      <w:marRight w:val="0"/>
      <w:marTop w:val="0"/>
      <w:marBottom w:val="0"/>
      <w:divBdr>
        <w:top w:val="none" w:sz="0" w:space="0" w:color="auto"/>
        <w:left w:val="none" w:sz="0" w:space="0" w:color="auto"/>
        <w:bottom w:val="none" w:sz="0" w:space="0" w:color="auto"/>
        <w:right w:val="none" w:sz="0" w:space="0" w:color="auto"/>
      </w:divBdr>
      <w:divsChild>
        <w:div w:id="873152031">
          <w:marLeft w:val="0"/>
          <w:marRight w:val="0"/>
          <w:marTop w:val="0"/>
          <w:marBottom w:val="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sChild>
                <w:div w:id="754933102">
                  <w:marLeft w:val="0"/>
                  <w:marRight w:val="0"/>
                  <w:marTop w:val="0"/>
                  <w:marBottom w:val="0"/>
                  <w:divBdr>
                    <w:top w:val="single" w:sz="6" w:space="30" w:color="D6D6D6"/>
                    <w:left w:val="single" w:sz="6" w:space="31" w:color="D6D6D6"/>
                    <w:bottom w:val="single" w:sz="6" w:space="30" w:color="D6D6D6"/>
                    <w:right w:val="single" w:sz="6" w:space="31" w:color="D6D6D6"/>
                  </w:divBdr>
                </w:div>
              </w:divsChild>
            </w:div>
          </w:divsChild>
        </w:div>
      </w:divsChild>
    </w:div>
    <w:div w:id="1379276674">
      <w:bodyDiv w:val="1"/>
      <w:marLeft w:val="0"/>
      <w:marRight w:val="0"/>
      <w:marTop w:val="0"/>
      <w:marBottom w:val="0"/>
      <w:divBdr>
        <w:top w:val="none" w:sz="0" w:space="0" w:color="auto"/>
        <w:left w:val="none" w:sz="0" w:space="0" w:color="auto"/>
        <w:bottom w:val="none" w:sz="0" w:space="0" w:color="auto"/>
        <w:right w:val="none" w:sz="0" w:space="0" w:color="auto"/>
      </w:divBdr>
      <w:divsChild>
        <w:div w:id="830607543">
          <w:marLeft w:val="0"/>
          <w:marRight w:val="0"/>
          <w:marTop w:val="0"/>
          <w:marBottom w:val="0"/>
          <w:divBdr>
            <w:top w:val="none" w:sz="0" w:space="0" w:color="auto"/>
            <w:left w:val="none" w:sz="0" w:space="0" w:color="auto"/>
            <w:bottom w:val="none" w:sz="0" w:space="0" w:color="auto"/>
            <w:right w:val="none" w:sz="0" w:space="0" w:color="auto"/>
          </w:divBdr>
          <w:divsChild>
            <w:div w:id="653147899">
              <w:marLeft w:val="0"/>
              <w:marRight w:val="0"/>
              <w:marTop w:val="0"/>
              <w:marBottom w:val="0"/>
              <w:divBdr>
                <w:top w:val="none" w:sz="0" w:space="0" w:color="auto"/>
                <w:left w:val="none" w:sz="0" w:space="0" w:color="auto"/>
                <w:bottom w:val="none" w:sz="0" w:space="0" w:color="auto"/>
                <w:right w:val="none" w:sz="0" w:space="0" w:color="auto"/>
              </w:divBdr>
              <w:divsChild>
                <w:div w:id="1155147529">
                  <w:marLeft w:val="0"/>
                  <w:marRight w:val="0"/>
                  <w:marTop w:val="0"/>
                  <w:marBottom w:val="0"/>
                  <w:divBdr>
                    <w:top w:val="single" w:sz="6" w:space="27" w:color="D6D6D6"/>
                    <w:left w:val="single" w:sz="6" w:space="31" w:color="D6D6D6"/>
                    <w:bottom w:val="single" w:sz="6" w:space="27" w:color="D6D6D6"/>
                    <w:right w:val="single" w:sz="6" w:space="31" w:color="D6D6D6"/>
                  </w:divBdr>
                </w:div>
              </w:divsChild>
            </w:div>
          </w:divsChild>
        </w:div>
      </w:divsChild>
    </w:div>
    <w:div w:id="1749382900">
      <w:bodyDiv w:val="1"/>
      <w:marLeft w:val="0"/>
      <w:marRight w:val="0"/>
      <w:marTop w:val="0"/>
      <w:marBottom w:val="0"/>
      <w:divBdr>
        <w:top w:val="none" w:sz="0" w:space="0" w:color="auto"/>
        <w:left w:val="none" w:sz="0" w:space="0" w:color="auto"/>
        <w:bottom w:val="none" w:sz="0" w:space="0" w:color="auto"/>
        <w:right w:val="none" w:sz="0" w:space="0" w:color="auto"/>
      </w:divBdr>
      <w:divsChild>
        <w:div w:id="582032872">
          <w:marLeft w:val="0"/>
          <w:marRight w:val="0"/>
          <w:marTop w:val="0"/>
          <w:marBottom w:val="0"/>
          <w:divBdr>
            <w:top w:val="none" w:sz="0" w:space="0" w:color="auto"/>
            <w:left w:val="none" w:sz="0" w:space="0" w:color="auto"/>
            <w:bottom w:val="none" w:sz="0" w:space="0" w:color="auto"/>
            <w:right w:val="none" w:sz="0" w:space="0" w:color="auto"/>
          </w:divBdr>
          <w:divsChild>
            <w:div w:id="2116099008">
              <w:marLeft w:val="0"/>
              <w:marRight w:val="0"/>
              <w:marTop w:val="0"/>
              <w:marBottom w:val="0"/>
              <w:divBdr>
                <w:top w:val="none" w:sz="0" w:space="0" w:color="auto"/>
                <w:left w:val="none" w:sz="0" w:space="0" w:color="auto"/>
                <w:bottom w:val="none" w:sz="0" w:space="0" w:color="auto"/>
                <w:right w:val="none" w:sz="0" w:space="0" w:color="auto"/>
              </w:divBdr>
              <w:divsChild>
                <w:div w:id="1556358326">
                  <w:marLeft w:val="0"/>
                  <w:marRight w:val="0"/>
                  <w:marTop w:val="0"/>
                  <w:marBottom w:val="0"/>
                  <w:divBdr>
                    <w:top w:val="single" w:sz="6" w:space="30" w:color="D6D6D6"/>
                    <w:left w:val="single" w:sz="6" w:space="31" w:color="D6D6D6"/>
                    <w:bottom w:val="single" w:sz="6" w:space="30" w:color="D6D6D6"/>
                    <w:right w:val="single" w:sz="6" w:space="31" w:color="D6D6D6"/>
                  </w:divBdr>
                </w:div>
              </w:divsChild>
            </w:div>
          </w:divsChild>
        </w:div>
      </w:divsChild>
    </w:div>
    <w:div w:id="2146001982">
      <w:bodyDiv w:val="1"/>
      <w:marLeft w:val="0"/>
      <w:marRight w:val="0"/>
      <w:marTop w:val="0"/>
      <w:marBottom w:val="0"/>
      <w:divBdr>
        <w:top w:val="none" w:sz="0" w:space="0" w:color="auto"/>
        <w:left w:val="none" w:sz="0" w:space="0" w:color="auto"/>
        <w:bottom w:val="none" w:sz="0" w:space="0" w:color="auto"/>
        <w:right w:val="none" w:sz="0" w:space="0" w:color="auto"/>
      </w:divBdr>
      <w:divsChild>
        <w:div w:id="1664039767">
          <w:marLeft w:val="0"/>
          <w:marRight w:val="0"/>
          <w:marTop w:val="0"/>
          <w:marBottom w:val="0"/>
          <w:divBdr>
            <w:top w:val="none" w:sz="0" w:space="0" w:color="auto"/>
            <w:left w:val="none" w:sz="0" w:space="0" w:color="auto"/>
            <w:bottom w:val="none" w:sz="0" w:space="0" w:color="auto"/>
            <w:right w:val="none" w:sz="0" w:space="0" w:color="auto"/>
          </w:divBdr>
          <w:divsChild>
            <w:div w:id="2089233484">
              <w:marLeft w:val="0"/>
              <w:marRight w:val="0"/>
              <w:marTop w:val="0"/>
              <w:marBottom w:val="0"/>
              <w:divBdr>
                <w:top w:val="none" w:sz="0" w:space="0" w:color="auto"/>
                <w:left w:val="none" w:sz="0" w:space="0" w:color="auto"/>
                <w:bottom w:val="none" w:sz="0" w:space="0" w:color="auto"/>
                <w:right w:val="none" w:sz="0" w:space="0" w:color="auto"/>
              </w:divBdr>
              <w:divsChild>
                <w:div w:id="1069310402">
                  <w:marLeft w:val="0"/>
                  <w:marRight w:val="0"/>
                  <w:marTop w:val="0"/>
                  <w:marBottom w:val="0"/>
                  <w:divBdr>
                    <w:top w:val="single" w:sz="6" w:space="30" w:color="D6D6D6"/>
                    <w:left w:val="single" w:sz="6" w:space="31" w:color="D6D6D6"/>
                    <w:bottom w:val="single" w:sz="6" w:space="30" w:color="D6D6D6"/>
                    <w:right w:val="single" w:sz="6" w:space="31" w:color="D6D6D6"/>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55</cp:revision>
  <dcterms:created xsi:type="dcterms:W3CDTF">2020-01-16T04:20:00Z</dcterms:created>
  <dcterms:modified xsi:type="dcterms:W3CDTF">2020-02-26T02:43:00Z</dcterms:modified>
</cp:coreProperties>
</file>