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600" w:lineRule="exact"/>
        <w:jc w:val="both"/>
        <w:rPr>
          <w:rFonts w:hint="eastAsia" w:ascii="Times New Roman" w:hAnsi="Times New Roman" w:eastAsia="黑体"/>
          <w:color w:val="auto"/>
          <w:sz w:val="32"/>
          <w:szCs w:val="32"/>
          <w:lang w:val="en-US" w:eastAsia="zh-CN"/>
        </w:rPr>
      </w:pPr>
    </w:p>
    <w:p>
      <w:pPr>
        <w:pStyle w:val="2"/>
        <w:spacing w:before="0" w:beforeAutospacing="0" w:after="0" w:afterAutospacing="0" w:line="600" w:lineRule="exact"/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泰安市泰山区住房和城乡建设局</w:t>
      </w:r>
    </w:p>
    <w:p>
      <w:pPr>
        <w:pStyle w:val="2"/>
        <w:spacing w:before="0" w:beforeAutospacing="0" w:after="0" w:afterAutospacing="0" w:line="600" w:lineRule="exact"/>
        <w:ind w:firstLine="920" w:firstLineChars="200"/>
        <w:jc w:val="both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2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2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numPr>
          <w:ilvl w:val="0"/>
          <w:numId w:val="0"/>
        </w:num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《国务院办公厅政府信息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与政务公开办公室关于印发&lt;中华人民共和国政府信息公开工作年度报告格式&gt;的通知》（国办公开办函〔2021〕30号）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编制</w:t>
      </w:r>
      <w:r>
        <w:rPr>
          <w:rFonts w:hint="eastAsia" w:ascii="仿宋_GB2312" w:hAnsi="Calibri" w:eastAsia="仿宋_GB2312" w:cs="Times New Roman"/>
          <w:color w:val="auto"/>
          <w:kern w:val="0"/>
          <w:sz w:val="32"/>
          <w:szCs w:val="32"/>
          <w:lang w:val="en-US" w:eastAsia="zh-CN" w:bidi="ar-SA"/>
        </w:rPr>
        <w:t>，特向社会公布2022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，各级人民政府的政府信息公开工作年度报告还应当包括工作考核、社会评议和责任追究结果情况；其他需要报告的事项。报告中所列数据的统计期限自2022年1月1日起至2022年12月31日止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640" w:firstLineChars="200"/>
        <w:jc w:val="both"/>
        <w:textAlignment w:val="auto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0" w:firstLineChars="200"/>
        <w:jc w:val="left"/>
        <w:textAlignment w:val="auto"/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年，区住房和城乡建设局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认真贯彻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《国务院办公厅政府信息与政务公开办公室关于印发&lt;中华人民共和国政府信息公开工作年度报告格式&gt;的通知》（国办公开办函〔2021〕30号）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有关规定和要求，按照区委、区政府的要求和统一部署，积极推进政府信息公开各项工作，以公开促落实、以公开促规范、以公开促服务，不断优化政务环境。现将有关情况报告如下: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43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我局认真贯彻落实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《中华人民共和国政府信息公开条例》，扎实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政务公开年度重点工作任务。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在优化营商环境专题专栏发布政策解读、宣传动态等25件，深化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重点领域信息公开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16件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，主要集中在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农村危房改造、市场监管、绩效信息等，主动公开重点工作、通知公告、政务公开工作等25件，发布《信息公开年报》、《信息公开指南》，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将各项重点工作办理依据、过程和结果向社会广泛公开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不断提升政策透明度，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保证政府信息公开内容的全面性、准确性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、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及时性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622" w:firstLineChars="200"/>
        <w:jc w:val="left"/>
        <w:textAlignment w:val="auto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2、依申请公开。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年泰山区住建局共收到和处理政府信息公开申请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24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件，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同比增长7倍，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均按规定时间办结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严格按照《条例》，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依法保障公民、法人和其他组织获取政府信息的权利，维护政府部门的形象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lang w:val="en-US" w:eastAsia="zh-CN"/>
        </w:rPr>
        <w:t>不断提升群众满意度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sz w:val="32"/>
          <w:szCs w:val="32"/>
        </w:rPr>
        <w:t>严格落实《政府信息公开保密审查制度》，强化信息发布保密审查，明确审查责任主体和审查有关程序，明确涉及国家秘密、商业秘密、个人隐私的政府信息不得公开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明确工作职责，由专人负责政府信息工作收集、公开和本单位信息公开平台的维护工作，建立联动机制。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深化平台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网站建设，主动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公开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要闻动态、机构职能、规划信息、决策公开、执行公开、结果公开、其他法定公开等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内容信息；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强化行政权力公开，主要集中在公开政府工作报告落实情况、民生实事落实情况、管理公开信息、决策公开信息等27条；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主动公开了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人大建议办理、政协提案办理等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内容信息，网站内容做到经常更新，及时发布工作动态，增加权力运行的透明度，提高了为群众服务的质量和办事效率。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遵循公正、公平、便民原则，真实、全面、准确地公开政府信息，畅通监督渠道，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主动公开机构职能件、财政预决算、规划信息等5件，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房地产市场监管、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信息公开年报指南、房屋征收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等信息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及时、有效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解决了反映问题，严格落实了政务公开社会评议制度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做到事事给回应，回应有监督。</w:t>
      </w:r>
    </w:p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p>
      <w:pPr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129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p>
      <w:pPr>
        <w:pStyle w:val="2"/>
        <w:numPr>
          <w:ilvl w:val="0"/>
          <w:numId w:val="0"/>
        </w:numPr>
        <w:spacing w:before="0" w:beforeAutospacing="0" w:after="0" w:afterAutospacing="0" w:line="600" w:lineRule="exact"/>
        <w:jc w:val="both"/>
        <w:rPr>
          <w:rFonts w:ascii="黑体" w:hAnsi="黑体" w:eastAsia="黑体"/>
          <w:color w:val="auto"/>
          <w:sz w:val="32"/>
          <w:szCs w:val="32"/>
        </w:rPr>
      </w:pPr>
    </w:p>
    <w:tbl>
      <w:tblPr>
        <w:tblStyle w:val="3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19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24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24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p>
      <w:pPr>
        <w:pStyle w:val="2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  <w:color w:val="auto"/>
        </w:rPr>
      </w:pP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1"/>
                <w:szCs w:val="22"/>
                <w:lang w:val="en-US" w:eastAsia="zh-CN" w:bidi="ar-SA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</w:tbl>
    <w:p>
      <w:pPr>
        <w:pStyle w:val="2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本年度政府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信息公开工作水平虽然取得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一定进步和成效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，但还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存在一些问题和不足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，如政务公开工作管理力度不强，按时更新、定期更新仍需加强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</w:rPr>
        <w:t>工作人员业务素质有待进一步提高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2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202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val="en-US" w:eastAsia="zh-CN"/>
        </w:rPr>
        <w:t>3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年，本机关将按照上级要求，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继续把政务公开工作作为一项重要工作来抓实、抓好，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不断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创新公开的载体和形式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努力提高干部职工的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思想认识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，加强业务培训，提高公开的准确性、规范性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及时性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，确保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信息公开工作进一步提升。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ascii="楷体_GB2312" w:eastAsia="楷体_GB2312" w:cs="楷体_GB2312"/>
          <w:color w:val="333333"/>
          <w:sz w:val="31"/>
          <w:szCs w:val="31"/>
        </w:rPr>
        <w:t>1.依据《政府信息公开信息处理费管理办法》收取信息处理费的情况。</w:t>
      </w:r>
      <w:r>
        <w:rPr>
          <w:rFonts w:ascii="仿宋_GB2312" w:eastAsia="仿宋_GB2312" w:cs="仿宋_GB2312"/>
          <w:sz w:val="31"/>
          <w:szCs w:val="31"/>
        </w:rPr>
        <w:t>2022年区住建局无收取信息处理费的事项。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color w:val="auto"/>
        </w:rPr>
      </w:pPr>
      <w:r>
        <w:rPr>
          <w:rFonts w:hint="eastAsia" w:ascii="楷体_GB2312" w:eastAsia="楷体_GB2312" w:cs="楷体_GB2312"/>
          <w:color w:val="333333"/>
          <w:sz w:val="31"/>
          <w:szCs w:val="31"/>
        </w:rPr>
        <w:t>2.本行政机关落实上级年度政务公开工作要点情况。</w:t>
      </w:r>
      <w:r>
        <w:rPr>
          <w:rFonts w:hint="eastAsia" w:ascii="仿宋_GB2312" w:eastAsia="仿宋_GB2312" w:cs="仿宋_GB2312"/>
          <w:color w:val="auto"/>
          <w:sz w:val="31"/>
          <w:szCs w:val="31"/>
        </w:rPr>
        <w:t>区住建局</w:t>
      </w:r>
      <w:r>
        <w:rPr>
          <w:rFonts w:hint="eastAsia" w:ascii="仿宋_GB2312" w:eastAsia="仿宋_GB2312" w:cs="仿宋_GB2312"/>
          <w:color w:val="auto"/>
          <w:sz w:val="31"/>
          <w:szCs w:val="31"/>
          <w:shd w:val="clear" w:fill="FFFFFF"/>
        </w:rPr>
        <w:t>深入贯彻落实区政府关于政府信息公开工作相关要求，加强组织领导，做好主动公开，确保公开渠道畅通，强化政府信息公开平台建设，持续推进政务公开工作高质量发展。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left"/>
      </w:pPr>
      <w:r>
        <w:rPr>
          <w:rFonts w:hint="eastAsia" w:ascii="楷体_GB2312" w:eastAsia="楷体_GB2312" w:cs="楷体_GB2312"/>
          <w:color w:val="333333"/>
          <w:sz w:val="31"/>
          <w:szCs w:val="31"/>
        </w:rPr>
        <w:t>   3.本行政机关人大代表建议和政协提案办理结果公开情况。</w:t>
      </w:r>
      <w:r>
        <w:rPr>
          <w:rFonts w:hint="eastAsia" w:ascii="仿宋_GB2312" w:eastAsia="仿宋_GB2312" w:cs="仿宋_GB2312"/>
          <w:sz w:val="31"/>
          <w:szCs w:val="31"/>
        </w:rPr>
        <w:t>2022年，泰安市泰山区住房和城乡建设局共承办人大建议、政协提案31件（包括房产管理中心），其中：人大代表建议14件，政协提案17件，事项内容涉及既有住宅增设电梯、城镇老旧小区改造、物业管理服务等多个方面。区住建局加强重点督办、推进结果公开、落实跟踪办理，在各承办中心、科室的共同努力下，所有规定办理期限内的代表建议和提案已全部办结，办结率为100%，人大代表、政协委员对办理工作表示满意。在今后的工作中，我单位将进一步提高思想认识，深化人大建议、政协提案办理工作，严格办理要求，提升办理效率，对代表、委员提出的建议提案深入研究，采取切实有效措施抓好落实，确保办理质量和效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color w:val="auto"/>
        </w:rPr>
      </w:pPr>
      <w:r>
        <w:rPr>
          <w:rFonts w:hint="eastAsia" w:ascii="楷体_GB2312" w:eastAsia="楷体_GB2312" w:cs="楷体_GB2312"/>
          <w:color w:val="333333"/>
          <w:sz w:val="31"/>
          <w:szCs w:val="31"/>
          <w:shd w:val="clear" w:fill="FFFFFF"/>
        </w:rPr>
        <w:t>4.本行政机关年度政务公开工作创新情况。</w:t>
      </w:r>
      <w:r>
        <w:rPr>
          <w:rFonts w:hint="eastAsia" w:ascii="仿宋_GB2312" w:eastAsia="仿宋_GB2312" w:cs="仿宋_GB2312"/>
          <w:color w:val="auto"/>
          <w:sz w:val="31"/>
          <w:szCs w:val="31"/>
          <w:shd w:val="clear" w:fill="FFFFFF"/>
        </w:rPr>
        <w:t>为进一步深化政务公开，提升为民服务水平，本单位全力探索政务公开新路径。加大领导力度，优化组织机构，制定专项工作方案，进一步规范公开目录，完善公开方式，做到领导力度、目标责任、监督检查“三到位”，抓重点、创亮点、梳堵点，持续推进新时代政务公开不断向纵深发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color w:val="auto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38BF4C2B"/>
    <w:rsid w:val="01DD02FC"/>
    <w:rsid w:val="026B46D4"/>
    <w:rsid w:val="02D363D8"/>
    <w:rsid w:val="02E8197C"/>
    <w:rsid w:val="043C16E8"/>
    <w:rsid w:val="04896E34"/>
    <w:rsid w:val="049F0DC0"/>
    <w:rsid w:val="04B769D7"/>
    <w:rsid w:val="05407702"/>
    <w:rsid w:val="06E87125"/>
    <w:rsid w:val="07AA0D3A"/>
    <w:rsid w:val="084713FB"/>
    <w:rsid w:val="0B0F3B02"/>
    <w:rsid w:val="0C353D15"/>
    <w:rsid w:val="0C514C17"/>
    <w:rsid w:val="0D743CCE"/>
    <w:rsid w:val="0E35096D"/>
    <w:rsid w:val="0EB86860"/>
    <w:rsid w:val="0FDC02B9"/>
    <w:rsid w:val="1002509E"/>
    <w:rsid w:val="113831D6"/>
    <w:rsid w:val="129611B4"/>
    <w:rsid w:val="15E05662"/>
    <w:rsid w:val="16F91248"/>
    <w:rsid w:val="173E56FE"/>
    <w:rsid w:val="1B455F02"/>
    <w:rsid w:val="1DC046F7"/>
    <w:rsid w:val="1E2721C8"/>
    <w:rsid w:val="1E3E7C7A"/>
    <w:rsid w:val="1E4E43BF"/>
    <w:rsid w:val="1EF05139"/>
    <w:rsid w:val="200B61E9"/>
    <w:rsid w:val="23CE11F0"/>
    <w:rsid w:val="23EE01E3"/>
    <w:rsid w:val="258277C2"/>
    <w:rsid w:val="263801C5"/>
    <w:rsid w:val="267E4FBB"/>
    <w:rsid w:val="29122107"/>
    <w:rsid w:val="29780C84"/>
    <w:rsid w:val="2BCE53B2"/>
    <w:rsid w:val="2DDF0A87"/>
    <w:rsid w:val="2E3B1442"/>
    <w:rsid w:val="301763F8"/>
    <w:rsid w:val="31556AAC"/>
    <w:rsid w:val="33062754"/>
    <w:rsid w:val="33661C03"/>
    <w:rsid w:val="360D5407"/>
    <w:rsid w:val="38BF4C2B"/>
    <w:rsid w:val="39275C46"/>
    <w:rsid w:val="3A4F1F97"/>
    <w:rsid w:val="3C406CD7"/>
    <w:rsid w:val="3CDE3DFA"/>
    <w:rsid w:val="3D172A90"/>
    <w:rsid w:val="3DB833E8"/>
    <w:rsid w:val="3F302936"/>
    <w:rsid w:val="3F70371B"/>
    <w:rsid w:val="3F9F359E"/>
    <w:rsid w:val="40171A9F"/>
    <w:rsid w:val="41962128"/>
    <w:rsid w:val="41E54810"/>
    <w:rsid w:val="431542ED"/>
    <w:rsid w:val="4352404F"/>
    <w:rsid w:val="435E5C94"/>
    <w:rsid w:val="44BB002C"/>
    <w:rsid w:val="45401AF6"/>
    <w:rsid w:val="45A274AC"/>
    <w:rsid w:val="472972CF"/>
    <w:rsid w:val="476B04DA"/>
    <w:rsid w:val="47974E95"/>
    <w:rsid w:val="4981092F"/>
    <w:rsid w:val="4A1232BE"/>
    <w:rsid w:val="4DAD3AA0"/>
    <w:rsid w:val="4DBC3CE3"/>
    <w:rsid w:val="4F7D2F26"/>
    <w:rsid w:val="52CA25D7"/>
    <w:rsid w:val="53A56FC8"/>
    <w:rsid w:val="56553C8D"/>
    <w:rsid w:val="56E60023"/>
    <w:rsid w:val="57064221"/>
    <w:rsid w:val="5805272B"/>
    <w:rsid w:val="581C679B"/>
    <w:rsid w:val="588D57B6"/>
    <w:rsid w:val="5BE014E5"/>
    <w:rsid w:val="5D722BCB"/>
    <w:rsid w:val="5DD832BA"/>
    <w:rsid w:val="5F155135"/>
    <w:rsid w:val="5F397C18"/>
    <w:rsid w:val="60666416"/>
    <w:rsid w:val="613958BE"/>
    <w:rsid w:val="621748AF"/>
    <w:rsid w:val="625B6C51"/>
    <w:rsid w:val="62BF149E"/>
    <w:rsid w:val="648275DD"/>
    <w:rsid w:val="64872E45"/>
    <w:rsid w:val="664107C3"/>
    <w:rsid w:val="66B64FD6"/>
    <w:rsid w:val="671E02DE"/>
    <w:rsid w:val="67343C14"/>
    <w:rsid w:val="67CD4028"/>
    <w:rsid w:val="68BF0F16"/>
    <w:rsid w:val="690C1B6B"/>
    <w:rsid w:val="69747C91"/>
    <w:rsid w:val="6A3A44B6"/>
    <w:rsid w:val="6AD05F79"/>
    <w:rsid w:val="6B0F4348"/>
    <w:rsid w:val="6B423B09"/>
    <w:rsid w:val="6CDC651D"/>
    <w:rsid w:val="6DCA5B51"/>
    <w:rsid w:val="6E7A3414"/>
    <w:rsid w:val="703457D6"/>
    <w:rsid w:val="7224687B"/>
    <w:rsid w:val="737C0699"/>
    <w:rsid w:val="738918DF"/>
    <w:rsid w:val="748D4987"/>
    <w:rsid w:val="76C605D9"/>
    <w:rsid w:val="78E24696"/>
    <w:rsid w:val="7CE04A49"/>
    <w:rsid w:val="7D146DE8"/>
    <w:rsid w:val="7F86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2988</Words>
  <Characters>3071</Characters>
  <Lines>0</Lines>
  <Paragraphs>0</Paragraphs>
  <TotalTime>3</TotalTime>
  <ScaleCrop>false</ScaleCrop>
  <LinksUpToDate>false</LinksUpToDate>
  <CharactersWithSpaces>3074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2023-01-17T02:03:00Z</dcterms:created>
  <dc:creator>萱萱</dc:creator>
  <cp:lastModifiedBy>御雨菲翔</cp:lastModifiedBy>
  <cp:lastPrinted>2023-01-31T03:08:00Z</cp:lastPrinted>
  <dcterms:modified xsi:type="dcterms:W3CDTF">2023-09-22T15:54:40Z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F16CDC91E53C4D75BCE8E17AE38D373E</vt:lpwstr>
  </property>
</Properties>
</file>