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b/>
          <w:kern w:val="0"/>
          <w:sz w:val="32"/>
          <w:szCs w:val="32"/>
        </w:rPr>
      </w:pPr>
      <w:bookmarkStart w:id="1" w:name="_GoBack"/>
      <w:bookmarkEnd w:id="1"/>
    </w:p>
    <w:p>
      <w:pPr>
        <w:spacing w:line="600" w:lineRule="exact"/>
        <w:jc w:val="center"/>
        <w:rPr>
          <w:rFonts w:ascii="仿宋_GB2312" w:hAnsi="仿宋_GB2312" w:eastAsia="仿宋_GB2312" w:cs="仿宋_GB2312"/>
          <w:b/>
          <w:kern w:val="0"/>
          <w:sz w:val="32"/>
          <w:szCs w:val="32"/>
        </w:rPr>
      </w:pPr>
    </w:p>
    <w:p>
      <w:pPr>
        <w:pStyle w:val="2"/>
      </w:pPr>
    </w:p>
    <w:p>
      <w:pPr>
        <w:spacing w:line="600" w:lineRule="exact"/>
        <w:jc w:val="center"/>
        <w:rPr>
          <w:rFonts w:ascii="仿宋_GB2312" w:hAnsi="仿宋_GB2312" w:eastAsia="仿宋_GB2312" w:cs="仿宋_GB2312"/>
          <w:b/>
          <w:kern w:val="0"/>
          <w:sz w:val="32"/>
          <w:szCs w:val="32"/>
        </w:rPr>
      </w:pPr>
    </w:p>
    <w:p>
      <w:pPr>
        <w:spacing w:line="400" w:lineRule="exact"/>
        <w:jc w:val="center"/>
        <w:rPr>
          <w:rFonts w:ascii="仿宋_GB2312" w:hAnsi="仿宋_GB2312" w:eastAsia="仿宋_GB2312" w:cs="仿宋_GB2312"/>
          <w:b/>
          <w:kern w:val="0"/>
          <w:sz w:val="32"/>
          <w:szCs w:val="32"/>
        </w:rPr>
      </w:pPr>
    </w:p>
    <w:p>
      <w:pPr>
        <w:spacing w:line="600" w:lineRule="exact"/>
        <w:jc w:val="center"/>
        <w:rPr>
          <w:rFonts w:ascii="仿宋_GB2312" w:hAnsi="仿宋_GB2312" w:eastAsia="仿宋_GB2312" w:cs="仿宋_GB2312"/>
          <w:b/>
          <w:kern w:val="0"/>
          <w:sz w:val="32"/>
          <w:szCs w:val="32"/>
        </w:rPr>
      </w:pPr>
    </w:p>
    <w:p>
      <w:pPr>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泰山政办发〔2022〕8号</w:t>
      </w:r>
    </w:p>
    <w:p>
      <w:pPr>
        <w:jc w:val="center"/>
        <w:rPr>
          <w:rFonts w:ascii="华文中宋" w:hAnsi="华文中宋" w:eastAsia="华文中宋"/>
          <w:b/>
          <w:kern w:val="0"/>
          <w:sz w:val="44"/>
          <w:szCs w:val="44"/>
        </w:rPr>
      </w:pPr>
    </w:p>
    <w:p>
      <w:pPr>
        <w:spacing w:line="600" w:lineRule="exact"/>
        <w:jc w:val="center"/>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泰安市泰山区人民政府办公室</w:t>
      </w:r>
    </w:p>
    <w:p>
      <w:pPr>
        <w:spacing w:line="600" w:lineRule="exact"/>
        <w:jc w:val="center"/>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关于印发《泰安市泰山区慢性病综合防控</w:t>
      </w:r>
    </w:p>
    <w:p>
      <w:pPr>
        <w:spacing w:line="600" w:lineRule="exact"/>
        <w:jc w:val="center"/>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示范区建设管理实施方案》的通知</w:t>
      </w:r>
    </w:p>
    <w:p>
      <w:pPr>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各街道办事处、镇人民政府，区政府有关部门：</w:t>
      </w:r>
      <w:bookmarkStart w:id="0" w:name="_GoBack"/>
      <w:bookmarkEnd w:id="0"/>
    </w:p>
    <w:p>
      <w:pPr>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《泰安市泰山区慢性病综合防控示范区建设管理实施方案》已经区政府同意，现印发你们，请认真组织实施。</w:t>
      </w:r>
    </w:p>
    <w:p>
      <w:pPr>
        <w:spacing w:line="360" w:lineRule="auto"/>
        <w:rPr>
          <w:rFonts w:ascii="仿宋_GB2312" w:hAnsi="仿宋_GB2312" w:eastAsia="仿宋_GB2312" w:cs="仿宋_GB2312"/>
          <w:kern w:val="0"/>
          <w:sz w:val="32"/>
          <w:szCs w:val="32"/>
        </w:rPr>
      </w:pPr>
    </w:p>
    <w:p>
      <w:pPr>
        <w:spacing w:line="360" w:lineRule="auto"/>
        <w:rPr>
          <w:rFonts w:ascii="仿宋_GB2312" w:hAnsi="仿宋_GB2312" w:eastAsia="仿宋_GB2312" w:cs="仿宋_GB2312"/>
          <w:kern w:val="0"/>
          <w:sz w:val="32"/>
          <w:szCs w:val="32"/>
        </w:rPr>
      </w:pPr>
    </w:p>
    <w:p>
      <w:pPr>
        <w:spacing w:line="360" w:lineRule="auto"/>
        <w:ind w:firstLine="4480" w:firstLineChars="1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泰安市泰山区人民政府办公室</w:t>
      </w:r>
    </w:p>
    <w:p>
      <w:pPr>
        <w:spacing w:line="360" w:lineRule="auto"/>
        <w:ind w:left="0" w:leftChars="0" w:firstLine="5360" w:firstLineChars="1675"/>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2022年7月11日</w:t>
      </w:r>
      <w:r>
        <w:rPr>
          <w:rFonts w:hint="eastAsia" w:ascii="仿宋_GB2312" w:hAnsi="仿宋_GB2312" w:eastAsia="仿宋_GB2312" w:cs="仿宋_GB2312"/>
          <w:kern w:val="0"/>
          <w:sz w:val="32"/>
          <w:szCs w:val="32"/>
          <w:lang w:val="en-US" w:eastAsia="zh-CN"/>
        </w:rPr>
        <w:t xml:space="preserve"> </w:t>
      </w:r>
    </w:p>
    <w:p>
      <w:pPr>
        <w:spacing w:line="360" w:lineRule="auto"/>
        <w:rPr>
          <w:rFonts w:ascii="仿宋" w:hAnsi="仿宋" w:eastAsia="仿宋"/>
          <w:kern w:val="0"/>
          <w:sz w:val="32"/>
          <w:szCs w:val="32"/>
        </w:rPr>
      </w:pPr>
    </w:p>
    <w:p>
      <w:pPr>
        <w:spacing w:line="360" w:lineRule="auto"/>
        <w:rPr>
          <w:rFonts w:ascii="仿宋" w:hAnsi="仿宋" w:eastAsia="仿宋"/>
          <w:kern w:val="0"/>
          <w:sz w:val="32"/>
          <w:szCs w:val="32"/>
        </w:rPr>
      </w:pPr>
    </w:p>
    <w:p>
      <w:pPr>
        <w:spacing w:line="360" w:lineRule="auto"/>
        <w:rPr>
          <w:rFonts w:ascii="仿宋" w:hAnsi="仿宋" w:eastAsia="仿宋"/>
          <w:kern w:val="0"/>
          <w:sz w:val="32"/>
          <w:szCs w:val="32"/>
        </w:rPr>
      </w:pPr>
    </w:p>
    <w:p>
      <w:pPr>
        <w:widowControl/>
        <w:jc w:val="center"/>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泰安市泰山区慢性病综合防控示范区</w:t>
      </w:r>
    </w:p>
    <w:p>
      <w:pPr>
        <w:widowControl/>
        <w:jc w:val="center"/>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建设管理实施方案</w:t>
      </w:r>
    </w:p>
    <w:p>
      <w:pPr>
        <w:spacing w:line="570" w:lineRule="exact"/>
        <w:ind w:firstLine="640" w:firstLineChars="200"/>
        <w:rPr>
          <w:rFonts w:ascii="仿宋" w:hAns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健康中国2030规划纲要》《中国防治慢性病中长期规划(2017-2025年)》《泰安市泰山区国民经济和社会发展第十四个五年规划和2035年远景目标纲要》文件要求，努力推动“健康泰山区”建设和慢性病综合防控示范区建设工作深入开展，更好地保障人民群众身体健康，结合我区实际，制定本工作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一、工作背景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慢性病是严重威胁我国居民健康的一类疾病，已成为影响国家经济社会发展的重大公共卫生问题。据统计，近年来主要慢性病造成的过早死亡率逐步上升，因慢性病死亡的占全死因的92.2%。慢性病的发生和流行与经济、社会、人口、行为、环境等因素密切相关，慢性病影响因素的综合性、复杂性决定了防治任务的长期性和艰巨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贯彻落实党的十八届五中全会提出的“推进健康中国建设”战略部署，深入学习贯彻习近平总书记系列重要讲话精神，坚持正确的卫生与健康工作方针，以提高人民健康水平为核心，以深化医药卫生体制改革为动力，以控制慢性病危险因素、建设健康支持性环境为重点，以健康促进和健康管理为手段，提升全民健康素质，降低高危人群发病风险，提高患者生存质量，减少可预防的慢性病发病、死亡和残疾，实现由以治病为中心向以健康为中心转变，促进全生命周期健康，提高居民健康期望寿命，为推进健康泰山区建设奠定坚实基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坚持以人民健康为中心，建立以政府主导、部门协作、社会动员、全民参与的机制，降低因慢性病造成的过早死亡。通过示范引领，开展健康支持性环境建设，营造健康生活方式氛围，提升居民健康水平，提高居民期望寿命。到2025年，居民健康素养水平达到25%，居民人均预期寿命达到79岁，因重点慢性病导致的过早死亡比2015年降低20%，心脑血管疾病死亡率下降15%，总体癌症5年生存率提高10%，人均每日食盐摄入量下降10%，居民健康水平不断提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三、职责分工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 w:hAnsi="楷体" w:eastAsia="楷体"/>
          <w:bCs/>
          <w:kern w:val="0"/>
          <w:sz w:val="32"/>
          <w:szCs w:val="32"/>
        </w:rPr>
      </w:pPr>
      <w:r>
        <w:rPr>
          <w:rFonts w:hint="eastAsia" w:ascii="楷体" w:hAnsi="楷体" w:eastAsia="楷体"/>
          <w:bCs/>
          <w:kern w:val="0"/>
          <w:sz w:val="32"/>
          <w:szCs w:val="32"/>
        </w:rPr>
        <w:t>（一）共同职责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1.各单位将慢性病综合防控示范区工作纳入本单位工作内容，制定相关工作方案，纳入单位年度目标管理和绩效考核。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2.各单位将慢性病防控融入现有政策规章制度中。积极参与健康机关（单位）创建。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3.建设无烟机关(单位)，工作场所设置禁烟标识，保持无烟环境。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4.开展工间操活动，每年至少开展一次健身竞赛活动。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5.广泛开展健康教育，定期传播慢性病防治和健康素养知识及技能。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6.组织职工体检，建立健康档案，开展健康指导。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7.根据领导小组办公室的安排部署完成其他相关工作。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（二）单位职责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1.区政府办公室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负责示范区相关文件、方案的起草、审核、印发；将示范区建设纳入各部门目标考核和绩效管理；定期督查，建立督查问责的工作机制；负责慢性病防控各项政策制定和落实，发布相关工作报告。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2.区委宣传部、区融媒体中心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通过多种渠道积极开展慢性病防治全民健康教育，倡导全民健康生活方式；协助卫健部门开辟疾病防控和健康教育栏目，对全区慢性病防治有关新闻信息进行报道；将慢性病综合防控工作与文明创建项目有机衔接整合，以达到1+1&gt;2的实际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3.区发展和改革局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将慢性病防控工作纳入政府社会经济发展规划。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4.区卫生健康局、区疾病预防控制中心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承担示范区建设领导小组办公室日常工作；负责协调政府与各部门示范区建设工作，负责示范区建设技术牵头；负责全区慢性病防治体系建设；负责卫生健康信息化平台建设；负责慢性病早期筛查与人群健康管理；负责慢性病监测网络的构建并实施；负责示范区典型案例收集与推广应用；负责示范区工作报告撰写；负责发布示范区社会影响因素调查报告；负责示范区建设资料的收集、整理、归档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5.区教育和体育局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学校健康教育和慢性病防控工作；负责无烟学校和健康学校创建工作；组织学生进行健康体检，对学生常见病采取干预措施；实施青少年体育活动促进计划，中、小学生每天锻炼不低于1小时；在学校推广健康口腔、“三减”等活动；鼓励学校体育场地免费向居民开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在社区建设15分钟健身圈；推行公共体育场地或企事业单位体育场地免费或低收费开放；提高全区经常参加体育锻炼人口比例，促进体医融合；推广群众性健身运动，</w:t>
      </w:r>
      <w:r>
        <w:rPr>
          <w:rFonts w:hint="eastAsia" w:ascii="仿宋" w:hAnsi="仿宋" w:eastAsia="仿宋"/>
          <w:color w:val="0D0D0D"/>
          <w:kern w:val="0"/>
          <w:sz w:val="32"/>
          <w:szCs w:val="32"/>
        </w:rPr>
        <w:t>配合区直机关工委每年至少开展1次多部门参与的全民健身赛事活动。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6.区民政局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动员社会力量参与慢性病防控工作；促进慢性病防治与居家养老、社区养老、机构养老深度融合；</w:t>
      </w:r>
      <w:r>
        <w:rPr>
          <w:rFonts w:hint="eastAsia" w:ascii="仿宋" w:hAnsi="仿宋" w:eastAsia="仿宋"/>
          <w:color w:val="0D0D0D"/>
          <w:kern w:val="0"/>
          <w:sz w:val="32"/>
          <w:szCs w:val="32"/>
        </w:rPr>
        <w:t>按流程</w:t>
      </w:r>
      <w:r>
        <w:rPr>
          <w:rFonts w:hint="eastAsia" w:ascii="仿宋_GB2312" w:hAnsi="仿宋_GB2312" w:eastAsia="仿宋_GB2312" w:cs="仿宋_GB2312"/>
          <w:bCs/>
          <w:color w:val="000000"/>
          <w:kern w:val="0"/>
          <w:sz w:val="32"/>
          <w:szCs w:val="32"/>
        </w:rPr>
        <w:t>提供火化数据。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7.区财政局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慢性病防控工作经费纳入政府年度预算、决算管理；提供示范区建设专项工作经费，落实专款专用。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8.区市场监督管理局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开展健康食堂、健康餐厅、健康市场创建；协助卫生健康部门在食品生产经营单位开展“三减”行动；禁止烟草广告。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9.区医疗保障局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落实基本医疗保险、大病保险和医疗救助重大疾病保障等相关政策；</w:t>
      </w:r>
      <w:r>
        <w:rPr>
          <w:rFonts w:hint="eastAsia" w:ascii="仿宋" w:hAnsi="仿宋" w:eastAsia="仿宋"/>
          <w:color w:val="0D0D0D"/>
          <w:kern w:val="0"/>
          <w:sz w:val="32"/>
          <w:szCs w:val="32"/>
        </w:rPr>
        <w:t>落实上级关于提高签约患者医疗保障水平和残疾人、流动人口、低收入等人群医疗救助水平的具体措施；</w:t>
      </w:r>
      <w:r>
        <w:rPr>
          <w:rFonts w:hint="eastAsia" w:ascii="仿宋_GB2312" w:hAnsi="仿宋_GB2312" w:eastAsia="仿宋_GB2312" w:cs="仿宋_GB2312"/>
          <w:bCs/>
          <w:color w:val="000000"/>
          <w:kern w:val="0"/>
          <w:sz w:val="32"/>
          <w:szCs w:val="32"/>
        </w:rPr>
        <w:t>保障基层医疗卫生机构重点慢性病治疗药品的供应和优先使用。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10.区总工会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制定机关、企事业单位工间健身活动制度，督促各单位开展工间健身活动和集体性健身活动；定期对机关、企事业单位职工体检情况进行检查，并开展健康指导。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11.区综合行政执法局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协助卫生健康部门、街道镇开展健康主题公园、健康步道、健康街区等健康支持性环境建设。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12.区统计局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提供创建周期内全区人口、经济、社会发展等相关统计数据。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13.区交通运输局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 w:hAnsi="仿宋" w:eastAsia="仿宋"/>
          <w:kern w:val="0"/>
          <w:sz w:val="32"/>
          <w:szCs w:val="32"/>
        </w:rPr>
        <w:t>协调对接市交通运输局对我区辖区内各交通车站、公交站台开展慢性病防控宣传，车站、公共交通工具设置禁烟标识，禁止烟草广告。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14.各街道办事处、镇人民政府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健康家庭、健康社区、健康主题公园、健康步道、健康街区、健康小屋等健康支持性环境的创建；开展群众性健身运动，每个健康社区至少有5个群众性健身活动团体，并配有体育指导员和健康指导员；广泛开展健康教育，在社区设置健康教育活动室、宣传栏，举办健康主题日宣传活动和健康讲座；开展慢性病防控和“三减三健”专项行动；开展死因登记、心脑血管疾病、肿瘤、慢阻肺、住院伤害等监测工作；组织辖区老年人健康体检，推进家庭医生签约服务；扎实推进“三高共管，六病同防”“癌症早诊早治”等工作；负责慢性病示范区建设的其他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Cs/>
          <w:kern w:val="0"/>
          <w:sz w:val="32"/>
          <w:szCs w:val="32"/>
        </w:rPr>
        <w:t>1.组织保障。</w:t>
      </w:r>
      <w:r>
        <w:rPr>
          <w:rFonts w:hint="eastAsia" w:ascii="仿宋_GB2312" w:hAnsi="仿宋_GB2312" w:eastAsia="仿宋_GB2312" w:cs="仿宋_GB2312"/>
          <w:kern w:val="0"/>
          <w:sz w:val="32"/>
          <w:szCs w:val="32"/>
        </w:rPr>
        <w:t>把创建国家级慢性病综合防控示范区纳入政府重点工作，由区慢性病防控领导小组统筹安排全区的慢性病综合防控工作。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Cs/>
          <w:kern w:val="0"/>
          <w:sz w:val="32"/>
          <w:szCs w:val="32"/>
        </w:rPr>
        <w:t>2.经费保障。</w:t>
      </w:r>
      <w:r>
        <w:rPr>
          <w:rFonts w:hint="eastAsia" w:ascii="仿宋_GB2312" w:hAnsi="仿宋_GB2312" w:eastAsia="仿宋_GB2312" w:cs="仿宋_GB2312"/>
          <w:kern w:val="0"/>
          <w:sz w:val="32"/>
          <w:szCs w:val="32"/>
        </w:rPr>
        <w:t>将慢性病防控工作经费纳入财政预算，支持和保障示范区建设工作长期深入开展，并建立政府主导、社会力量支持的慢性病综合防控工作机制，促进我区慢性病综合防控工作可持续发展。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spacing w:val="-6"/>
          <w:kern w:val="0"/>
          <w:sz w:val="32"/>
          <w:szCs w:val="32"/>
        </w:rPr>
      </w:pPr>
      <w:r>
        <w:rPr>
          <w:rFonts w:hint="eastAsia" w:ascii="楷体_GB2312" w:hAnsi="楷体_GB2312" w:eastAsia="楷体_GB2312" w:cs="楷体_GB2312"/>
          <w:bCs/>
          <w:kern w:val="0"/>
          <w:sz w:val="32"/>
          <w:szCs w:val="32"/>
        </w:rPr>
        <w:t>3.政策保障。</w:t>
      </w:r>
      <w:r>
        <w:rPr>
          <w:rFonts w:hint="eastAsia" w:ascii="仿宋_GB2312" w:hAnsi="仿宋_GB2312" w:eastAsia="仿宋_GB2312" w:cs="仿宋_GB2312"/>
          <w:spacing w:val="-6"/>
          <w:kern w:val="0"/>
          <w:sz w:val="32"/>
          <w:szCs w:val="32"/>
        </w:rPr>
        <w:t>各单位将慢性病防控融入现有政策规章制度的制定当中，包括烟草控制、降低有害饮酒、营养干预、控制体重、全民健身等慢性病危险因素干预、疾病管理相关的政策规章制度。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Cs/>
          <w:kern w:val="0"/>
          <w:sz w:val="32"/>
          <w:szCs w:val="32"/>
        </w:rPr>
        <w:t>4.督导检查。</w:t>
      </w:r>
      <w:r>
        <w:rPr>
          <w:rFonts w:hint="eastAsia" w:ascii="仿宋_GB2312" w:hAnsi="仿宋_GB2312" w:eastAsia="仿宋_GB2312" w:cs="仿宋_GB2312"/>
          <w:kern w:val="0"/>
          <w:sz w:val="32"/>
          <w:szCs w:val="32"/>
        </w:rPr>
        <w:t>领导小组办公室每年组织多个成员单位对示范区建设工作开展2次联合督导工作，及时研究解决示范区建设工作中存在的问题，保障各项工作及时落实到位。将督导及评估结果进行通报，考核结果纳入各单位年度绩效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附件：1.泰安市泰山区慢性病综合防控领导小组成员名单</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ascii="仿宋_GB2312" w:hAnsi="仿宋_GB2312" w:eastAsia="仿宋_GB2312" w:cs="仿宋_GB2312"/>
          <w:spacing w:val="-11"/>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pacing w:val="-6"/>
          <w:kern w:val="0"/>
          <w:sz w:val="32"/>
          <w:szCs w:val="32"/>
        </w:rPr>
        <w:t>泰安市泰山区慢性病综合防控示范区建设指标体系</w:t>
      </w:r>
    </w:p>
    <w:p>
      <w:pPr>
        <w:spacing w:line="360" w:lineRule="auto"/>
        <w:ind w:firstLine="640" w:firstLineChars="200"/>
        <w:rPr>
          <w:rFonts w:ascii="仿宋" w:hAnsi="仿宋" w:eastAsia="仿宋"/>
          <w:kern w:val="0"/>
          <w:sz w:val="32"/>
          <w:szCs w:val="32"/>
        </w:rPr>
      </w:pPr>
    </w:p>
    <w:p>
      <w:pPr>
        <w:widowControl/>
        <w:jc w:val="left"/>
        <w:rPr>
          <w:rFonts w:ascii="黑体" w:hAnsi="黑体" w:eastAsia="黑体" w:cs="黑体"/>
          <w:kern w:val="0"/>
          <w:sz w:val="32"/>
          <w:szCs w:val="32"/>
        </w:rPr>
      </w:pPr>
      <w:r>
        <w:rPr>
          <w:rFonts w:ascii="仿宋" w:hAnsi="仿宋" w:eastAsia="仿宋"/>
          <w:kern w:val="0"/>
          <w:sz w:val="32"/>
          <w:szCs w:val="32"/>
        </w:rPr>
        <w:br w:type="page"/>
      </w:r>
      <w:r>
        <w:rPr>
          <w:rFonts w:hint="eastAsia" w:ascii="黑体" w:hAnsi="黑体" w:eastAsia="黑体" w:cs="黑体"/>
          <w:kern w:val="0"/>
          <w:sz w:val="32"/>
          <w:szCs w:val="32"/>
        </w:rPr>
        <w:t>附件1</w:t>
      </w:r>
    </w:p>
    <w:p>
      <w:pPr>
        <w:spacing w:line="570" w:lineRule="exact"/>
        <w:rPr>
          <w:rFonts w:ascii="黑体" w:hAnsi="黑体" w:eastAsia="黑体" w:cs="黑体"/>
          <w:kern w:val="0"/>
          <w:sz w:val="32"/>
          <w:szCs w:val="32"/>
        </w:rPr>
      </w:pPr>
    </w:p>
    <w:p>
      <w:pPr>
        <w:spacing w:line="570" w:lineRule="exact"/>
        <w:jc w:val="center"/>
        <w:rPr>
          <w:rFonts w:ascii="经典粗宋简" w:hAnsi="经典粗宋简" w:eastAsia="经典粗宋简" w:cs="经典粗宋简"/>
          <w:kern w:val="0"/>
          <w:sz w:val="44"/>
          <w:szCs w:val="44"/>
        </w:rPr>
      </w:pPr>
      <w:r>
        <w:rPr>
          <w:rFonts w:hint="eastAsia" w:ascii="经典粗宋简" w:hAnsi="经典粗宋简" w:eastAsia="经典粗宋简" w:cs="经典粗宋简"/>
          <w:kern w:val="0"/>
          <w:sz w:val="44"/>
          <w:szCs w:val="44"/>
        </w:rPr>
        <w:t>泰安市泰山区慢性病综合防控领导小组</w:t>
      </w:r>
    </w:p>
    <w:p>
      <w:pPr>
        <w:spacing w:line="570" w:lineRule="exact"/>
        <w:jc w:val="center"/>
        <w:rPr>
          <w:rFonts w:ascii="经典粗宋简" w:hAnsi="经典粗宋简" w:eastAsia="经典粗宋简" w:cs="经典粗宋简"/>
          <w:kern w:val="0"/>
          <w:sz w:val="44"/>
          <w:szCs w:val="44"/>
        </w:rPr>
      </w:pPr>
      <w:r>
        <w:rPr>
          <w:rFonts w:hint="eastAsia" w:ascii="经典粗宋简" w:hAnsi="经典粗宋简" w:eastAsia="经典粗宋简" w:cs="经典粗宋简"/>
          <w:kern w:val="0"/>
          <w:sz w:val="44"/>
          <w:szCs w:val="44"/>
        </w:rPr>
        <w:t>成</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员</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名</w:t>
      </w:r>
      <w:r>
        <w:rPr>
          <w:rFonts w:hint="eastAsia" w:ascii="经典粗宋简" w:hAnsi="经典粗宋简" w:eastAsia="经典粗宋简" w:cs="经典粗宋简"/>
          <w:kern w:val="0"/>
          <w:sz w:val="44"/>
          <w:szCs w:val="44"/>
          <w:lang w:val="en-US" w:eastAsia="zh-CN"/>
        </w:rPr>
        <w:t xml:space="preserve"> </w:t>
      </w:r>
      <w:r>
        <w:rPr>
          <w:rFonts w:hint="eastAsia" w:ascii="经典粗宋简" w:hAnsi="经典粗宋简" w:eastAsia="经典粗宋简" w:cs="经典粗宋简"/>
          <w:kern w:val="0"/>
          <w:sz w:val="44"/>
          <w:szCs w:val="44"/>
        </w:rPr>
        <w:t>单</w:t>
      </w:r>
    </w:p>
    <w:p>
      <w:pPr>
        <w:spacing w:line="570" w:lineRule="exact"/>
        <w:ind w:firstLine="1273" w:firstLineChars="398"/>
        <w:rPr>
          <w:rFonts w:ascii="仿宋" w:hAnsi="仿宋" w:eastAsia="仿宋"/>
          <w:kern w:val="0"/>
          <w:sz w:val="32"/>
          <w:szCs w:val="32"/>
        </w:rPr>
      </w:pPr>
    </w:p>
    <w:p>
      <w:pPr>
        <w:spacing w:line="57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组  长：</w:t>
      </w:r>
      <w:r>
        <w:rPr>
          <w:rFonts w:hint="eastAsia" w:ascii="仿宋_GB2312" w:hAnsi="仿宋_GB2312" w:eastAsia="仿宋_GB2312" w:cs="仿宋_GB2312"/>
          <w:kern w:val="0"/>
          <w:sz w:val="32"/>
          <w:szCs w:val="32"/>
        </w:rPr>
        <w:t>周鹏飞</w:t>
      </w:r>
    </w:p>
    <w:p>
      <w:pPr>
        <w:spacing w:line="57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副组长：</w:t>
      </w:r>
      <w:r>
        <w:rPr>
          <w:rFonts w:hint="eastAsia" w:ascii="仿宋_GB2312" w:hAnsi="仿宋_GB2312" w:eastAsia="仿宋_GB2312" w:cs="仿宋_GB2312"/>
          <w:kern w:val="0"/>
          <w:sz w:val="32"/>
          <w:szCs w:val="32"/>
        </w:rPr>
        <w:t>宋广辉</w:t>
      </w:r>
    </w:p>
    <w:p>
      <w:pPr>
        <w:spacing w:line="57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成  员：</w:t>
      </w:r>
      <w:r>
        <w:rPr>
          <w:rFonts w:hint="eastAsia" w:ascii="仿宋_GB2312" w:hAnsi="仿宋_GB2312" w:eastAsia="仿宋_GB2312" w:cs="仿宋_GB2312"/>
          <w:kern w:val="0"/>
          <w:sz w:val="32"/>
          <w:szCs w:val="32"/>
        </w:rPr>
        <w:t>孙一国（区政府办公室）</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宋洪锦（区委宣传部）</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赵  健（区发展和改革局）</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周  栋（区教育和体育局）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李惠清（区民政局）</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武永明（区财政局）</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杨洪柱（区交通运输局）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杨卫兵（区卫生健康局）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任成军（区综合行政执法局）</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高  磊（区市场监督管理局）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朱  杰（区医疗保障局）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马  丽（区统计局）</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  磊（区总工会）</w:t>
      </w:r>
    </w:p>
    <w:p>
      <w:pPr>
        <w:spacing w:line="570" w:lineRule="exact"/>
        <w:ind w:firstLine="1913" w:firstLineChars="598"/>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李歧林（区疾控中心）</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马  琳（区融媒体中心）</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姜  剑</w:t>
      </w:r>
      <w:r>
        <w:rPr>
          <w:rFonts w:hint="eastAsia" w:ascii="仿宋_GB2312" w:hAnsi="仿宋_GB2312" w:eastAsia="仿宋_GB2312" w:cs="仿宋_GB2312"/>
          <w:kern w:val="0"/>
          <w:sz w:val="32"/>
          <w:szCs w:val="32"/>
        </w:rPr>
        <w:t>（财源街道办事处）</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徐  刚</w:t>
      </w:r>
      <w:r>
        <w:rPr>
          <w:rFonts w:hint="eastAsia" w:ascii="仿宋_GB2312" w:hAnsi="仿宋_GB2312" w:eastAsia="仿宋_GB2312" w:cs="仿宋_GB2312"/>
          <w:kern w:val="0"/>
          <w:sz w:val="32"/>
          <w:szCs w:val="32"/>
        </w:rPr>
        <w:t>（岱庙街道办事处）</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刘  魁</w:t>
      </w:r>
      <w:r>
        <w:rPr>
          <w:rFonts w:hint="eastAsia" w:ascii="仿宋_GB2312" w:hAnsi="仿宋_GB2312" w:eastAsia="仿宋_GB2312" w:cs="仿宋_GB2312"/>
          <w:kern w:val="0"/>
          <w:sz w:val="32"/>
          <w:szCs w:val="32"/>
        </w:rPr>
        <w:t>（泰前街道办事处）</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张  永</w:t>
      </w:r>
      <w:r>
        <w:rPr>
          <w:rFonts w:hint="eastAsia" w:ascii="仿宋_GB2312" w:hAnsi="仿宋_GB2312" w:eastAsia="仿宋_GB2312" w:cs="仿宋_GB2312"/>
          <w:kern w:val="0"/>
          <w:sz w:val="32"/>
          <w:szCs w:val="32"/>
        </w:rPr>
        <w:t>（上高街道办事处）</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张  鹏</w:t>
      </w:r>
      <w:r>
        <w:rPr>
          <w:rFonts w:hint="eastAsia" w:ascii="仿宋_GB2312" w:hAnsi="仿宋_GB2312" w:eastAsia="仿宋_GB2312" w:cs="仿宋_GB2312"/>
          <w:kern w:val="0"/>
          <w:sz w:val="32"/>
          <w:szCs w:val="32"/>
        </w:rPr>
        <w:t>（徐家楼街道办事处）</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季秀华</w:t>
      </w:r>
      <w:r>
        <w:rPr>
          <w:rFonts w:hint="eastAsia" w:ascii="仿宋_GB2312" w:hAnsi="仿宋_GB2312" w:eastAsia="仿宋_GB2312" w:cs="仿宋_GB2312"/>
          <w:kern w:val="0"/>
          <w:sz w:val="32"/>
          <w:szCs w:val="32"/>
        </w:rPr>
        <w:t>（省庄镇人民政府）</w:t>
      </w:r>
    </w:p>
    <w:p>
      <w:pPr>
        <w:spacing w:line="57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马少亮</w:t>
      </w:r>
      <w:r>
        <w:rPr>
          <w:rFonts w:hint="eastAsia" w:ascii="仿宋_GB2312" w:hAnsi="仿宋_GB2312" w:eastAsia="仿宋_GB2312" w:cs="仿宋_GB2312"/>
          <w:kern w:val="0"/>
          <w:sz w:val="32"/>
          <w:szCs w:val="32"/>
        </w:rPr>
        <w:t>（邱家店镇人民政府）</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领导小组办公室设在区卫生健康局，杨卫兵同志兼任办公室主任。</w:t>
      </w:r>
    </w:p>
    <w:p>
      <w:pPr>
        <w:spacing w:line="360" w:lineRule="auto"/>
        <w:ind w:firstLine="640" w:firstLineChars="200"/>
        <w:rPr>
          <w:rFonts w:ascii="仿宋" w:hAnsi="仿宋" w:eastAsia="仿宋"/>
          <w:sz w:val="32"/>
          <w:szCs w:val="32"/>
        </w:rPr>
      </w:pPr>
    </w:p>
    <w:p>
      <w:pPr>
        <w:widowControl/>
        <w:jc w:val="left"/>
        <w:rPr>
          <w:rFonts w:ascii="黑体" w:hAnsi="黑体" w:eastAsia="黑体" w:cs="黑体"/>
          <w:sz w:val="32"/>
          <w:szCs w:val="32"/>
        </w:rPr>
      </w:pPr>
      <w:r>
        <w:rPr>
          <w:rFonts w:ascii="仿宋" w:hAnsi="仿宋" w:eastAsia="仿宋"/>
          <w:sz w:val="32"/>
          <w:szCs w:val="32"/>
        </w:rPr>
        <w:br w:type="page"/>
      </w:r>
      <w:r>
        <w:rPr>
          <w:rFonts w:hint="eastAsia" w:ascii="黑体" w:hAnsi="黑体" w:eastAsia="黑体" w:cs="黑体"/>
          <w:sz w:val="32"/>
          <w:szCs w:val="32"/>
        </w:rPr>
        <w:t>附件2</w:t>
      </w:r>
    </w:p>
    <w:p>
      <w:pPr>
        <w:spacing w:line="560" w:lineRule="exact"/>
        <w:jc w:val="center"/>
        <w:rPr>
          <w:rFonts w:ascii="经典粗宋简" w:hAnsi="经典粗宋简" w:eastAsia="经典粗宋简" w:cs="经典粗宋简"/>
          <w:sz w:val="40"/>
          <w:szCs w:val="40"/>
        </w:rPr>
      </w:pPr>
      <w:r>
        <w:rPr>
          <w:rFonts w:hint="eastAsia" w:ascii="经典粗宋简" w:hAnsi="经典粗宋简" w:eastAsia="经典粗宋简" w:cs="经典粗宋简"/>
          <w:sz w:val="40"/>
          <w:szCs w:val="40"/>
        </w:rPr>
        <w:t>泰安市泰山区慢性病综合防控示范区建设指标体系</w:t>
      </w:r>
    </w:p>
    <w:p>
      <w:pPr>
        <w:spacing w:line="240" w:lineRule="exact"/>
        <w:jc w:val="center"/>
        <w:rPr>
          <w:rFonts w:ascii="方正小标宋简体" w:hAnsi="仿宋" w:eastAsia="方正小标宋简体"/>
          <w:sz w:val="36"/>
          <w:szCs w:val="36"/>
        </w:rPr>
      </w:pPr>
    </w:p>
    <w:tbl>
      <w:tblPr>
        <w:tblStyle w:val="7"/>
        <w:tblpPr w:leftFromText="180" w:rightFromText="180" w:vertAnchor="page" w:horzAnchor="page" w:tblpX="1548" w:tblpY="3404"/>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9"/>
        <w:gridCol w:w="2097"/>
        <w:gridCol w:w="391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30"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一、政策完善</w:t>
            </w:r>
          </w:p>
          <w:p>
            <w:pPr>
              <w:spacing w:line="240" w:lineRule="exact"/>
              <w:jc w:val="left"/>
              <w:rPr>
                <w:rFonts w:ascii="黑体" w:hAnsi="黑体" w:eastAsia="黑体" w:cs="黑体"/>
                <w:sz w:val="18"/>
                <w:szCs w:val="18"/>
              </w:rPr>
            </w:pPr>
            <w:r>
              <w:rPr>
                <w:rFonts w:hint="eastAsia" w:ascii="黑体" w:hAnsi="黑体" w:eastAsia="黑体" w:cs="黑体"/>
                <w:sz w:val="18"/>
                <w:szCs w:val="18"/>
              </w:rPr>
              <w:t>（45分）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（一）发挥政府主导作用，建立多部门协作联动机制。</w:t>
            </w:r>
          </w:p>
          <w:p>
            <w:pPr>
              <w:spacing w:line="240" w:lineRule="exact"/>
              <w:jc w:val="left"/>
              <w:rPr>
                <w:rFonts w:ascii="宋体" w:hAnsi="宋体"/>
                <w:sz w:val="18"/>
                <w:szCs w:val="18"/>
              </w:rPr>
            </w:pPr>
            <w:r>
              <w:rPr>
                <w:rFonts w:hint="eastAsia" w:ascii="宋体" w:hAnsi="宋体"/>
                <w:sz w:val="18"/>
                <w:szCs w:val="18"/>
              </w:rPr>
              <w:t>（25分）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1.辖区政府成立示范区建设领导小组，明确部门职责，建立完善的信息反馈沟通制度。（10分）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（1）成立辖区示范区建设领导小组，明确各部门职责与分工，4分。</w:t>
            </w:r>
          </w:p>
          <w:p>
            <w:pPr>
              <w:spacing w:line="240" w:lineRule="exact"/>
              <w:jc w:val="left"/>
              <w:rPr>
                <w:rFonts w:ascii="宋体" w:hAnsi="宋体"/>
                <w:sz w:val="18"/>
                <w:szCs w:val="18"/>
              </w:rPr>
            </w:pPr>
            <w:r>
              <w:rPr>
                <w:rFonts w:hint="eastAsia" w:ascii="宋体" w:hAnsi="宋体"/>
                <w:sz w:val="18"/>
                <w:szCs w:val="18"/>
              </w:rPr>
              <w:t>（2）设立示范区建设工作办公室，2分。</w:t>
            </w:r>
          </w:p>
          <w:p>
            <w:pPr>
              <w:spacing w:line="240" w:lineRule="exact"/>
              <w:jc w:val="left"/>
              <w:rPr>
                <w:rFonts w:ascii="宋体" w:hAnsi="宋体"/>
                <w:sz w:val="18"/>
                <w:szCs w:val="18"/>
              </w:rPr>
            </w:pPr>
            <w:r>
              <w:rPr>
                <w:rFonts w:hint="eastAsia" w:ascii="宋体" w:hAnsi="宋体"/>
                <w:sz w:val="18"/>
                <w:szCs w:val="18"/>
              </w:rPr>
              <w:t>（3）每年召开1次及以上领导小组工作会议，2分。</w:t>
            </w:r>
          </w:p>
          <w:p>
            <w:pPr>
              <w:spacing w:line="240" w:lineRule="exact"/>
              <w:jc w:val="left"/>
              <w:rPr>
                <w:rFonts w:ascii="宋体" w:hAnsi="宋体"/>
                <w:sz w:val="18"/>
                <w:szCs w:val="18"/>
              </w:rPr>
            </w:pPr>
            <w:r>
              <w:rPr>
                <w:rFonts w:hint="eastAsia" w:ascii="宋体" w:hAnsi="宋体"/>
                <w:sz w:val="18"/>
                <w:szCs w:val="18"/>
              </w:rPr>
              <w:t>（4）根</w:t>
            </w:r>
            <w:r>
              <w:rPr>
                <w:rFonts w:hint="eastAsia" w:ascii="宋体" w:hAnsi="宋体"/>
                <w:spacing w:val="-8"/>
                <w:sz w:val="18"/>
                <w:szCs w:val="18"/>
              </w:rPr>
              <w:t>据实际工作需要及时召开联络员会议，2分。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6"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2.辖区政府将慢性病防控工作纳入当地政府经济社会发展规划。（5分）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（1）慢性病防控工作纳入政府社会经济发展规划，3分。</w:t>
            </w:r>
          </w:p>
          <w:p>
            <w:pPr>
              <w:spacing w:line="240" w:lineRule="exact"/>
              <w:jc w:val="left"/>
              <w:rPr>
                <w:rFonts w:ascii="宋体" w:hAnsi="宋体"/>
                <w:sz w:val="18"/>
                <w:szCs w:val="18"/>
              </w:rPr>
            </w:pPr>
            <w:r>
              <w:rPr>
                <w:rFonts w:hint="eastAsia" w:ascii="宋体" w:hAnsi="宋体"/>
                <w:sz w:val="18"/>
                <w:szCs w:val="18"/>
              </w:rPr>
              <w:t>（2）政府制定慢性病综合防控示范区建设实施方案，2分。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87"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3.慢</w:t>
            </w:r>
            <w:r>
              <w:rPr>
                <w:rFonts w:hint="eastAsia" w:ascii="宋体" w:hAnsi="宋体" w:cs="宋体"/>
                <w:spacing w:val="-8"/>
                <w:kern w:val="0"/>
                <w:sz w:val="18"/>
                <w:szCs w:val="18"/>
              </w:rPr>
              <w:t>性病防控融入各部门政策，包括烟草控制、降低有害饮酒、营养干预、控制体重、全民健身等慢性病危险因素干预、疾病管理相关的政策规章制度</w:t>
            </w:r>
            <w:r>
              <w:rPr>
                <w:rFonts w:hint="eastAsia" w:ascii="宋体" w:hAnsi="宋体" w:cs="宋体"/>
                <w:kern w:val="0"/>
                <w:sz w:val="18"/>
                <w:szCs w:val="18"/>
              </w:rPr>
              <w:t>。（5分）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抽查5个部门制定落实相关健康政策情况。</w:t>
            </w:r>
          </w:p>
          <w:p>
            <w:pPr>
              <w:spacing w:line="240" w:lineRule="exact"/>
              <w:jc w:val="left"/>
              <w:rPr>
                <w:rFonts w:ascii="宋体" w:hAnsi="宋体"/>
                <w:sz w:val="18"/>
                <w:szCs w:val="18"/>
              </w:rPr>
            </w:pPr>
            <w:r>
              <w:rPr>
                <w:rFonts w:hint="eastAsia" w:ascii="宋体" w:hAnsi="宋体"/>
                <w:sz w:val="18"/>
                <w:szCs w:val="18"/>
              </w:rPr>
              <w:t>（1）凡制定并落实，每个部门得1分，满分5分。</w:t>
            </w:r>
          </w:p>
          <w:p>
            <w:pPr>
              <w:spacing w:line="240" w:lineRule="exact"/>
              <w:jc w:val="left"/>
              <w:rPr>
                <w:rFonts w:ascii="宋体" w:hAnsi="宋体"/>
                <w:sz w:val="18"/>
                <w:szCs w:val="18"/>
              </w:rPr>
            </w:pPr>
            <w:r>
              <w:rPr>
                <w:rFonts w:hint="eastAsia" w:ascii="宋体" w:hAnsi="宋体"/>
                <w:sz w:val="18"/>
                <w:szCs w:val="18"/>
              </w:rPr>
              <w:t>（2）制定但没有落实，每个部门得0.5分。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9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4.示范区建设领导小组建立工作调研或督导制度，开展示范区建设的多部门联合调研或督导。（5分）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每年组织2次多部门参与的联合调研或督导，每次得1分。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92"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（二）保障慢性病防控经费。</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1.慢性病防控工作经费纳入政府年度预算、决算管理。（3分）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（1）慢性病防控工作经费纳入政府预算、决算管理，各1分。</w:t>
            </w:r>
          </w:p>
          <w:p>
            <w:pPr>
              <w:spacing w:line="240" w:lineRule="exact"/>
              <w:jc w:val="left"/>
              <w:rPr>
                <w:rFonts w:ascii="宋体" w:hAnsi="宋体"/>
                <w:sz w:val="18"/>
                <w:szCs w:val="18"/>
              </w:rPr>
            </w:pPr>
            <w:r>
              <w:rPr>
                <w:rFonts w:hint="eastAsia" w:ascii="宋体" w:hAnsi="宋体"/>
                <w:sz w:val="18"/>
                <w:szCs w:val="18"/>
              </w:rPr>
              <w:t>（2）经费预算执行率100%，1分。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17"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2.辖区政府按规划、计划提供示范区建设专项工作经费，专款专用。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（1）拨付示范区建设专项工作经费，3分。</w:t>
            </w:r>
          </w:p>
          <w:p>
            <w:pPr>
              <w:spacing w:line="240" w:lineRule="exact"/>
              <w:jc w:val="left"/>
              <w:rPr>
                <w:rFonts w:ascii="宋体" w:hAnsi="宋体"/>
                <w:sz w:val="18"/>
                <w:szCs w:val="18"/>
              </w:rPr>
            </w:pPr>
            <w:r>
              <w:rPr>
                <w:rFonts w:hint="eastAsia" w:ascii="宋体" w:hAnsi="宋体"/>
                <w:sz w:val="18"/>
                <w:szCs w:val="18"/>
              </w:rPr>
              <w:t>（2）慢性病防控经费专项管理，确保专款专用，2分。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5"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3.保障疾控机构的慢性病防控工作经费。</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慢性病防控工作经费占疾控机构业务总经费的比例＞10%，2分；10%，1分；10%以下不得分。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3"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（三）建立有效的绩效管理及评价机制。</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1.辖区政府将示范区建设实施方案相关工作纳入各相关部门年度目标管理。（2分）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（1）辖区政府将示范区建设工作纳入各相关部门年度目标管理，2分。</w:t>
            </w:r>
          </w:p>
          <w:p>
            <w:pPr>
              <w:spacing w:line="240" w:lineRule="exact"/>
              <w:jc w:val="left"/>
              <w:rPr>
                <w:rFonts w:ascii="宋体" w:hAnsi="宋体"/>
                <w:sz w:val="18"/>
                <w:szCs w:val="18"/>
              </w:rPr>
            </w:pPr>
            <w:r>
              <w:rPr>
                <w:rFonts w:hint="eastAsia" w:ascii="宋体" w:hAnsi="宋体"/>
                <w:sz w:val="18"/>
                <w:szCs w:val="18"/>
              </w:rPr>
              <w:t>（2）</w:t>
            </w:r>
            <w:r>
              <w:rPr>
                <w:rFonts w:ascii="宋体" w:hAnsi="宋体"/>
                <w:sz w:val="18"/>
                <w:szCs w:val="18"/>
              </w:rPr>
              <w:t>抽查</w:t>
            </w:r>
            <w:r>
              <w:rPr>
                <w:rFonts w:hint="eastAsia" w:ascii="宋体" w:hAnsi="宋体"/>
                <w:sz w:val="18"/>
                <w:szCs w:val="18"/>
              </w:rPr>
              <w:t>5个部门</w:t>
            </w:r>
            <w:r>
              <w:rPr>
                <w:rFonts w:ascii="宋体" w:hAnsi="宋体"/>
                <w:sz w:val="18"/>
                <w:szCs w:val="18"/>
              </w:rPr>
              <w:t>执行情况，发现2个及以上部门没纳入目标管理和绩效考核者不得分。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33"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2.辖区政府将示范区建设实施方案相关工作纳入各部门绩效考核。</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（8分）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（1）抽取2-3个相关部门职能科室，询问相关职责知晓与执行情况。部门履职率达100%，8分。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24"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二、环境支持</w:t>
            </w:r>
          </w:p>
          <w:p>
            <w:pPr>
              <w:spacing w:line="240" w:lineRule="exact"/>
              <w:jc w:val="left"/>
              <w:rPr>
                <w:rFonts w:ascii="黑体" w:hAnsi="黑体" w:eastAsia="黑体" w:cs="黑体"/>
                <w:sz w:val="18"/>
                <w:szCs w:val="18"/>
              </w:rPr>
            </w:pPr>
            <w:r>
              <w:rPr>
                <w:rFonts w:hint="eastAsia" w:ascii="黑体" w:hAnsi="黑体" w:eastAsia="黑体" w:cs="黑体"/>
                <w:sz w:val="18"/>
                <w:szCs w:val="18"/>
              </w:rPr>
              <w:t>（50分）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（一）开展全民健康生活方式行动，实施健康细胞工程建设，构建全方位健康支持性环境。（22分）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1.开展健康家庭、社区（村）、企业、机关（单位）、医院、学校、餐厅（食堂）、市场（超市、商场），数量逐年增加。（9分）</w:t>
            </w:r>
          </w:p>
        </w:tc>
        <w:tc>
          <w:tcPr>
            <w:tcW w:w="3916" w:type="dxa"/>
            <w:noWrap w:val="0"/>
            <w:vAlign w:val="center"/>
          </w:tcPr>
          <w:p>
            <w:pPr>
              <w:spacing w:line="220" w:lineRule="exact"/>
              <w:rPr>
                <w:rFonts w:ascii="宋体" w:hAnsi="宋体"/>
                <w:sz w:val="18"/>
                <w:szCs w:val="18"/>
              </w:rPr>
            </w:pPr>
            <w:r>
              <w:rPr>
                <w:rFonts w:hint="eastAsia" w:ascii="宋体" w:hAnsi="宋体"/>
                <w:sz w:val="18"/>
                <w:szCs w:val="18"/>
              </w:rPr>
              <w:t>（1）开展健康家庭活动的社区（村）占辖区社区（村）总数的30%以上，2分；20-30%，1分；20%以下不得分。每个社区至少评选10个及以上健康家庭，不达标者酌情扣分。</w:t>
            </w:r>
          </w:p>
          <w:p>
            <w:pPr>
              <w:spacing w:line="220" w:lineRule="exact"/>
              <w:rPr>
                <w:rFonts w:ascii="宋体" w:hAnsi="宋体"/>
                <w:sz w:val="18"/>
                <w:szCs w:val="18"/>
              </w:rPr>
            </w:pPr>
            <w:r>
              <w:rPr>
                <w:rFonts w:hint="eastAsia" w:ascii="宋体" w:hAnsi="宋体"/>
                <w:sz w:val="18"/>
                <w:szCs w:val="18"/>
              </w:rPr>
              <w:t>（2）创建健康社区（村）、企业、机关（单位）、医院、学校、餐厅（食堂）、</w:t>
            </w:r>
            <w:r>
              <w:rPr>
                <w:rFonts w:hint="eastAsia" w:ascii="宋体" w:hAnsi="宋体" w:cs="宋体"/>
                <w:kern w:val="0"/>
                <w:sz w:val="18"/>
                <w:szCs w:val="18"/>
              </w:rPr>
              <w:t>市场（超市、商场）占同类单位总数的30%以上，每类得1分；20-30%，每类得0.5分，20%以下不得分。</w:t>
            </w:r>
          </w:p>
          <w:p>
            <w:pPr>
              <w:spacing w:line="220" w:lineRule="exact"/>
              <w:rPr>
                <w:rFonts w:ascii="宋体" w:hAnsi="宋体"/>
                <w:sz w:val="18"/>
                <w:szCs w:val="18"/>
              </w:rPr>
            </w:pPr>
            <w:r>
              <w:rPr>
                <w:rFonts w:hint="eastAsia" w:ascii="宋体" w:hAnsi="宋体"/>
                <w:sz w:val="18"/>
                <w:szCs w:val="18"/>
              </w:rPr>
              <w:t>（3）查阅名单，随机抽查每类1个单位，发现每类中有1个不达标，该类别不得分。</w:t>
            </w:r>
          </w:p>
          <w:p>
            <w:pPr>
              <w:spacing w:line="220" w:lineRule="exact"/>
              <w:rPr>
                <w:rFonts w:ascii="宋体" w:hAnsi="宋体"/>
                <w:sz w:val="18"/>
                <w:szCs w:val="18"/>
              </w:rPr>
            </w:pPr>
            <w:r>
              <w:rPr>
                <w:rFonts w:hint="eastAsia" w:ascii="宋体" w:hAnsi="宋体"/>
                <w:sz w:val="18"/>
                <w:szCs w:val="18"/>
              </w:rPr>
              <w:t>（4）复审：开展健康家庭活动的社区（村）占辖区社区（村）总数的比例每年递增3%或达到40%以上得2分；其他健康细胞占同类单位总数的比例每年递增3% 或达到30%以上，每类1分，每年增加未达到要求者该类不得分。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各街道镇、卫健局、教体局、市场监管局，有关成员单位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54"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2.开展健康主题广场（公园）、步道（健康街道）等健康支持性环境建设，数量逐年增加。（2分）</w:t>
            </w:r>
          </w:p>
        </w:tc>
        <w:tc>
          <w:tcPr>
            <w:tcW w:w="3916" w:type="dxa"/>
            <w:noWrap w:val="0"/>
            <w:vAlign w:val="center"/>
          </w:tcPr>
          <w:p>
            <w:pPr>
              <w:spacing w:line="240" w:lineRule="exact"/>
              <w:rPr>
                <w:rFonts w:ascii="宋体" w:hAnsi="宋体"/>
                <w:sz w:val="18"/>
                <w:szCs w:val="18"/>
              </w:rPr>
            </w:pPr>
            <w:r>
              <w:rPr>
                <w:rFonts w:hint="eastAsia" w:ascii="宋体" w:hAnsi="宋体"/>
                <w:sz w:val="18"/>
                <w:szCs w:val="18"/>
              </w:rPr>
              <w:t>（1）规划建设健康主题广场（公园）、步道（健康街道）等，每建设1类，得1分，满分2分。</w:t>
            </w:r>
          </w:p>
          <w:p>
            <w:pPr>
              <w:spacing w:line="240" w:lineRule="exact"/>
              <w:rPr>
                <w:rFonts w:ascii="宋体" w:hAnsi="宋体"/>
                <w:sz w:val="18"/>
                <w:szCs w:val="18"/>
              </w:rPr>
            </w:pPr>
            <w:r>
              <w:rPr>
                <w:rFonts w:hint="eastAsia" w:ascii="宋体" w:hAnsi="宋体"/>
                <w:sz w:val="18"/>
                <w:szCs w:val="18"/>
              </w:rPr>
              <w:t>（2）现场评估发现1个不达标，该类别不得分。</w:t>
            </w:r>
          </w:p>
          <w:p>
            <w:pPr>
              <w:spacing w:line="240" w:lineRule="exact"/>
              <w:rPr>
                <w:rFonts w:ascii="宋体" w:hAnsi="宋体"/>
                <w:sz w:val="18"/>
                <w:szCs w:val="18"/>
              </w:rPr>
            </w:pPr>
            <w:r>
              <w:rPr>
                <w:rFonts w:hint="eastAsia" w:ascii="宋体" w:hAnsi="宋体"/>
                <w:sz w:val="18"/>
                <w:szCs w:val="18"/>
              </w:rPr>
              <w:t>（3）复审：健康主题广场（公园）、步道（健康街道）等数量逐年有增加或每类建设数量达到3个，每类1分，满分2分，未达到要求者该类不得分。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各街道镇、行政执法局、卫健局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32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3.开展“一评二控三减四健”（健康评估、控烟、控酒、减盐、减油、减糖、健康口腔、健康体重、健康骨骼、健康心理）专项行动。（9分）</w:t>
            </w:r>
          </w:p>
        </w:tc>
        <w:tc>
          <w:tcPr>
            <w:tcW w:w="3916" w:type="dxa"/>
            <w:noWrap w:val="0"/>
            <w:vAlign w:val="center"/>
          </w:tcPr>
          <w:p>
            <w:pPr>
              <w:spacing w:line="220" w:lineRule="exact"/>
              <w:rPr>
                <w:rFonts w:ascii="宋体" w:hAnsi="宋体"/>
                <w:sz w:val="18"/>
                <w:szCs w:val="18"/>
              </w:rPr>
            </w:pPr>
            <w:r>
              <w:rPr>
                <w:rFonts w:hint="eastAsia" w:ascii="宋体" w:hAnsi="宋体"/>
                <w:sz w:val="18"/>
                <w:szCs w:val="18"/>
              </w:rPr>
              <w:t>（1）开展专项行动, 每开展一项得0.5分，获得省级以上奖励1次得1分，满分7分。减盐行动为必选项，未开展本项不得分。</w:t>
            </w:r>
          </w:p>
          <w:p>
            <w:pPr>
              <w:spacing w:line="220" w:lineRule="exact"/>
              <w:rPr>
                <w:rFonts w:ascii="宋体" w:hAnsi="宋体"/>
                <w:sz w:val="18"/>
                <w:szCs w:val="18"/>
              </w:rPr>
            </w:pPr>
            <w:r>
              <w:rPr>
                <w:rFonts w:hint="eastAsia" w:ascii="宋体" w:hAnsi="宋体"/>
                <w:sz w:val="18"/>
                <w:szCs w:val="18"/>
              </w:rPr>
              <w:t>（2）食盐与食用油的摄入量低于全省平均水平10</w:t>
            </w:r>
            <w:r>
              <w:rPr>
                <w:rFonts w:ascii="宋体" w:hAnsi="宋体"/>
                <w:sz w:val="18"/>
                <w:szCs w:val="18"/>
              </w:rPr>
              <w:t>%以上</w:t>
            </w:r>
            <w:r>
              <w:rPr>
                <w:rFonts w:hint="eastAsia" w:ascii="宋体" w:hAnsi="宋体"/>
                <w:sz w:val="18"/>
                <w:szCs w:val="18"/>
              </w:rPr>
              <w:t>,各1分。</w:t>
            </w:r>
          </w:p>
          <w:p>
            <w:pPr>
              <w:spacing w:line="220" w:lineRule="exact"/>
              <w:rPr>
                <w:rFonts w:ascii="宋体" w:hAnsi="宋体"/>
                <w:sz w:val="18"/>
                <w:szCs w:val="18"/>
              </w:rPr>
            </w:pPr>
            <w:r>
              <w:rPr>
                <w:rFonts w:hint="eastAsia" w:ascii="宋体" w:hAnsi="宋体"/>
                <w:sz w:val="18"/>
                <w:szCs w:val="18"/>
              </w:rPr>
              <w:t>（3）复审：开展专项行动、每开展一项得0.7分。食盐与食用油的摄入量5年下降10%或低于全省平均水平10%以上，各1分，未达到要求者不得分。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卫健局、疾控中心、市场监管局、各街道镇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9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spacing w:line="240" w:lineRule="exact"/>
              <w:jc w:val="left"/>
              <w:rPr>
                <w:rFonts w:ascii="宋体" w:hAnsi="宋体" w:cs="宋体"/>
                <w:kern w:val="0"/>
                <w:sz w:val="18"/>
                <w:szCs w:val="18"/>
              </w:rPr>
            </w:pPr>
            <w:r>
              <w:rPr>
                <w:rFonts w:hint="eastAsia" w:ascii="宋体" w:hAnsi="宋体"/>
                <w:sz w:val="18"/>
                <w:szCs w:val="18"/>
              </w:rPr>
              <w:t>4.培养基层健康指导员。</w:t>
            </w:r>
            <w:r>
              <w:rPr>
                <w:rFonts w:hint="eastAsia" w:ascii="宋体" w:hAnsi="宋体" w:cs="宋体"/>
                <w:kern w:val="0"/>
                <w:sz w:val="18"/>
                <w:szCs w:val="18"/>
              </w:rPr>
              <w:t>（2分）</w:t>
            </w:r>
          </w:p>
        </w:tc>
        <w:tc>
          <w:tcPr>
            <w:tcW w:w="3916" w:type="dxa"/>
            <w:noWrap w:val="0"/>
            <w:vAlign w:val="center"/>
          </w:tcPr>
          <w:p>
            <w:pPr>
              <w:spacing w:line="240" w:lineRule="exact"/>
              <w:rPr>
                <w:rFonts w:ascii="宋体" w:hAnsi="宋体"/>
                <w:sz w:val="18"/>
                <w:szCs w:val="18"/>
              </w:rPr>
            </w:pPr>
            <w:r>
              <w:rPr>
                <w:rFonts w:hint="eastAsia" w:ascii="宋体" w:hAnsi="宋体"/>
                <w:sz w:val="18"/>
                <w:szCs w:val="18"/>
              </w:rPr>
              <w:t>（1）配备健康指导员的村（社区）比例达到60%，得2分，不达标不得分。</w:t>
            </w:r>
          </w:p>
          <w:p>
            <w:pPr>
              <w:spacing w:line="240" w:lineRule="exact"/>
              <w:rPr>
                <w:rFonts w:ascii="宋体" w:hAnsi="宋体"/>
                <w:sz w:val="18"/>
                <w:szCs w:val="18"/>
              </w:rPr>
            </w:pPr>
            <w:r>
              <w:rPr>
                <w:rFonts w:hint="eastAsia" w:ascii="宋体" w:hAnsi="宋体"/>
                <w:sz w:val="18"/>
                <w:szCs w:val="18"/>
              </w:rPr>
              <w:t>（2）复审：配备健康指导员的村（社区）比例逐年增加10%或达到90%，得2分，未达到要求者不得分。</w:t>
            </w:r>
          </w:p>
        </w:tc>
        <w:tc>
          <w:tcPr>
            <w:tcW w:w="857" w:type="dxa"/>
            <w:noWrap w:val="0"/>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07"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（二）为群众提供方便、可及的自助式健康检测服务。（8分）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1.社区设立自助式健康检测点，检测内容包括身高、体重、腰围、血压等。（不含设在医疗机构内的）（4分）</w:t>
            </w:r>
          </w:p>
        </w:tc>
        <w:tc>
          <w:tcPr>
            <w:tcW w:w="3916" w:type="dxa"/>
            <w:noWrap w:val="0"/>
            <w:vAlign w:val="center"/>
          </w:tcPr>
          <w:p>
            <w:pPr>
              <w:spacing w:line="240" w:lineRule="exact"/>
              <w:rPr>
                <w:rFonts w:ascii="宋体" w:hAnsi="宋体"/>
                <w:sz w:val="18"/>
                <w:szCs w:val="18"/>
              </w:rPr>
            </w:pPr>
            <w:r>
              <w:rPr>
                <w:rFonts w:hint="eastAsia" w:ascii="宋体" w:hAnsi="宋体"/>
                <w:sz w:val="18"/>
                <w:szCs w:val="18"/>
              </w:rPr>
              <w:t>（1）设置</w:t>
            </w:r>
            <w:r>
              <w:rPr>
                <w:rFonts w:hint="eastAsia" w:ascii="宋体" w:hAnsi="宋体"/>
                <w:spacing w:val="-6"/>
                <w:sz w:val="18"/>
                <w:szCs w:val="18"/>
              </w:rPr>
              <w:t>自助式健康检测点的社区覆盖率不低于30%，4分；覆盖率20-30%，2分；20%以下不得分。</w:t>
            </w:r>
          </w:p>
          <w:p>
            <w:pPr>
              <w:spacing w:line="240" w:lineRule="exact"/>
              <w:rPr>
                <w:rFonts w:ascii="宋体" w:hAnsi="宋体"/>
                <w:sz w:val="18"/>
                <w:szCs w:val="18"/>
              </w:rPr>
            </w:pPr>
            <w:r>
              <w:rPr>
                <w:rFonts w:hint="eastAsia" w:ascii="宋体" w:hAnsi="宋体"/>
                <w:sz w:val="18"/>
                <w:szCs w:val="18"/>
              </w:rPr>
              <w:t>（2）复审：自助式健康检测点逐年增加5%或达到40%，4分，未达到要求者不得分。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64"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2.社区卫生服务中心和乡镇卫生院设置自助式健康检测点，并提供个体化健康指导。（4分）</w:t>
            </w:r>
          </w:p>
        </w:tc>
        <w:tc>
          <w:tcPr>
            <w:tcW w:w="3916" w:type="dxa"/>
            <w:noWrap w:val="0"/>
            <w:vAlign w:val="center"/>
          </w:tcPr>
          <w:p>
            <w:pPr>
              <w:spacing w:line="240" w:lineRule="exact"/>
              <w:rPr>
                <w:rFonts w:ascii="宋体" w:hAnsi="宋体"/>
                <w:sz w:val="18"/>
                <w:szCs w:val="18"/>
              </w:rPr>
            </w:pPr>
            <w:r>
              <w:rPr>
                <w:rFonts w:hint="eastAsia" w:ascii="宋体" w:hAnsi="宋体"/>
                <w:sz w:val="18"/>
                <w:szCs w:val="18"/>
              </w:rPr>
              <w:t>（1）设置健康检测点的机构覆盖率＞80%，2分；70-80%，1分；70%以下不得分。</w:t>
            </w:r>
          </w:p>
          <w:p>
            <w:pPr>
              <w:spacing w:line="240" w:lineRule="exact"/>
              <w:rPr>
                <w:rFonts w:ascii="宋体" w:hAnsi="宋体"/>
                <w:sz w:val="18"/>
                <w:szCs w:val="18"/>
              </w:rPr>
            </w:pPr>
            <w:r>
              <w:rPr>
                <w:rFonts w:hint="eastAsia" w:ascii="宋体" w:hAnsi="宋体"/>
                <w:sz w:val="18"/>
                <w:szCs w:val="18"/>
              </w:rPr>
              <w:t>（2）</w:t>
            </w:r>
            <w:r>
              <w:rPr>
                <w:rFonts w:hint="eastAsia" w:ascii="宋体" w:hAnsi="宋体"/>
                <w:spacing w:val="-6"/>
                <w:sz w:val="18"/>
                <w:szCs w:val="18"/>
              </w:rPr>
              <w:t>提供个性化健康指导的机构比例＞50%，2分；30-50%，1分；30%以下不得分。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各街道镇</w:t>
            </w:r>
          </w:p>
        </w:tc>
      </w:tr>
    </w:tbl>
    <w:p>
      <w:pPr>
        <w:spacing w:line="240" w:lineRule="exact"/>
        <w:jc w:val="left"/>
        <w:rPr>
          <w:rFonts w:ascii="宋体" w:hAnsi="宋体"/>
          <w:sz w:val="18"/>
          <w:szCs w:val="18"/>
        </w:rPr>
      </w:pPr>
      <w:r>
        <w:rPr>
          <w:rFonts w:ascii="宋体" w:hAnsi="宋体"/>
          <w:sz w:val="18"/>
          <w:szCs w:val="18"/>
        </w:rPr>
        <w:br w:type="page"/>
      </w:r>
    </w:p>
    <w:tbl>
      <w:tblPr>
        <w:tblStyle w:val="7"/>
        <w:tblpPr w:leftFromText="180" w:rightFromText="180" w:vertAnchor="page" w:horzAnchor="page" w:tblpXSpec="center" w:tblpY="2149"/>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9"/>
        <w:gridCol w:w="2097"/>
        <w:gridCol w:w="391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5" w:hRule="atLeast"/>
          <w:jc w:val="center"/>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50" w:hRule="atLeast"/>
          <w:jc w:val="center"/>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二、环境支持</w:t>
            </w:r>
          </w:p>
          <w:p>
            <w:pPr>
              <w:spacing w:line="240" w:lineRule="exact"/>
              <w:jc w:val="left"/>
              <w:rPr>
                <w:rFonts w:ascii="宋体" w:hAnsi="宋体"/>
                <w:sz w:val="18"/>
                <w:szCs w:val="18"/>
              </w:rPr>
            </w:pPr>
            <w:r>
              <w:rPr>
                <w:rFonts w:hint="eastAsia" w:ascii="黑体" w:hAnsi="黑体" w:eastAsia="黑体" w:cs="黑体"/>
                <w:sz w:val="18"/>
                <w:szCs w:val="18"/>
              </w:rPr>
              <w:t>（50分）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（三）开展全民健身运动，普及公共体育设施，提高经常参加体育锻炼人口比例。</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1.社区建设15分钟健身圈，完善居民健身公共服务体系。（2分）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（1）社区15分钟健身圈的覆盖率≥90%，1分；70-90%，0.5分；70%以下不得分。</w:t>
            </w:r>
          </w:p>
          <w:p>
            <w:pPr>
              <w:spacing w:line="240" w:lineRule="exact"/>
              <w:jc w:val="left"/>
              <w:rPr>
                <w:rFonts w:ascii="宋体" w:hAnsi="宋体"/>
                <w:sz w:val="18"/>
                <w:szCs w:val="18"/>
              </w:rPr>
            </w:pPr>
            <w:r>
              <w:rPr>
                <w:rFonts w:hint="eastAsia" w:ascii="宋体" w:hAnsi="宋体"/>
                <w:sz w:val="18"/>
                <w:szCs w:val="18"/>
              </w:rPr>
              <w:t>（2）设备完好100%，0.5分；其余0分。</w:t>
            </w:r>
          </w:p>
          <w:p>
            <w:pPr>
              <w:spacing w:line="240" w:lineRule="exact"/>
              <w:jc w:val="left"/>
              <w:rPr>
                <w:rFonts w:ascii="宋体" w:hAnsi="宋体"/>
                <w:sz w:val="18"/>
                <w:szCs w:val="18"/>
              </w:rPr>
            </w:pPr>
            <w:r>
              <w:rPr>
                <w:rFonts w:hint="eastAsia" w:ascii="宋体" w:hAnsi="宋体"/>
                <w:sz w:val="18"/>
                <w:szCs w:val="18"/>
              </w:rPr>
              <w:t>（3）人均体育场地面积不低于2平米，0.5分。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3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 公共体育场地、有条件的企事业、学校的体育场地免费或低收费向社区居民开放。（2分）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（1）公共体育场地、设施免费或低收费开放比例100%，1分；其余0分。</w:t>
            </w:r>
          </w:p>
          <w:p>
            <w:pPr>
              <w:spacing w:line="240" w:lineRule="exact"/>
              <w:jc w:val="left"/>
              <w:rPr>
                <w:rFonts w:ascii="宋体" w:hAnsi="宋体"/>
                <w:sz w:val="18"/>
                <w:szCs w:val="18"/>
              </w:rPr>
            </w:pPr>
            <w:r>
              <w:rPr>
                <w:rFonts w:hint="eastAsia" w:ascii="宋体" w:hAnsi="宋体"/>
                <w:sz w:val="18"/>
                <w:szCs w:val="18"/>
              </w:rPr>
              <w:t>（2）有条件的单位免费或低收费开放比例≥30%，1分；30%以下不得分。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59"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3.机关、企事业单位开展工间（前）健身活动，组织符合单位特点的健身和竞赛活动。（2分）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（1）开展工间（前）健身活动单位覆盖率≥80%，1分；80%以下不得分。</w:t>
            </w:r>
          </w:p>
          <w:p>
            <w:pPr>
              <w:spacing w:line="240" w:lineRule="exact"/>
              <w:jc w:val="left"/>
              <w:rPr>
                <w:rFonts w:ascii="宋体" w:hAnsi="宋体"/>
                <w:sz w:val="18"/>
                <w:szCs w:val="18"/>
              </w:rPr>
            </w:pPr>
            <w:r>
              <w:rPr>
                <w:rFonts w:hint="eastAsia" w:ascii="宋体" w:hAnsi="宋体"/>
                <w:sz w:val="18"/>
                <w:szCs w:val="18"/>
              </w:rPr>
              <w:t>（2）每年机关、企事业单位组织开展至少1次健身竞赛活动，1分；未开展不得分。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总工会、教体局、各成员单位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88"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4.实施青少年体育活动促进计划。（2分）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中、小学生每天锻炼1小时的比例达到100%，2分；80-100%，1分；80%以下不得分。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167"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sz w:val="18"/>
                <w:szCs w:val="18"/>
              </w:rPr>
            </w:pPr>
            <w:r>
              <w:rPr>
                <w:rFonts w:hint="eastAsia" w:ascii="宋体" w:hAnsi="宋体"/>
                <w:sz w:val="18"/>
                <w:szCs w:val="18"/>
              </w:rPr>
              <w:t>5.提高经常参加体育锻炼人口比例，提倡科学健身，促进体医融合。</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（2分）</w:t>
            </w:r>
          </w:p>
        </w:tc>
        <w:tc>
          <w:tcPr>
            <w:tcW w:w="3916" w:type="dxa"/>
            <w:noWrap w:val="0"/>
            <w:vAlign w:val="top"/>
          </w:tcPr>
          <w:p>
            <w:pPr>
              <w:spacing w:line="240" w:lineRule="exact"/>
              <w:jc w:val="left"/>
              <w:rPr>
                <w:rFonts w:ascii="宋体" w:hAnsi="宋体"/>
                <w:sz w:val="18"/>
                <w:szCs w:val="18"/>
              </w:rPr>
            </w:pPr>
            <w:r>
              <w:rPr>
                <w:rFonts w:hint="eastAsia" w:ascii="宋体" w:hAnsi="宋体"/>
                <w:sz w:val="18"/>
                <w:szCs w:val="18"/>
              </w:rPr>
              <w:t>（1）经常参加体育锻炼人口比例≥40%,1分； 35-40%，0.5分；35%以下不得分。</w:t>
            </w:r>
          </w:p>
          <w:p>
            <w:pPr>
              <w:spacing w:line="240" w:lineRule="exact"/>
              <w:jc w:val="left"/>
              <w:rPr>
                <w:rFonts w:ascii="宋体" w:hAnsi="宋体"/>
                <w:sz w:val="18"/>
                <w:szCs w:val="18"/>
              </w:rPr>
            </w:pPr>
            <w:r>
              <w:rPr>
                <w:rFonts w:hint="eastAsia" w:ascii="宋体" w:hAnsi="宋体"/>
                <w:sz w:val="18"/>
                <w:szCs w:val="18"/>
              </w:rPr>
              <w:t>（2）开展国民体质健康监测，为居民提供个体化运动处方，1分；未开展不得分。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257"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（四）开展烟草控制，降低人群吸烟率。</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1.辖区室内公共场所、工作场所和公共交通工具设置禁止吸烟警语和标识。（3分）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辖区100%的室内公共场所和工作场所设置禁止吸烟警语和标识，3分；95%-100%,1分；95%以下不得分。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卫健局、各成员单位、各街道镇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25"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2.禁止烟草广告。（1分）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（1）辖区有禁止烟草广告的政策文件，0.5分。</w:t>
            </w:r>
          </w:p>
          <w:p>
            <w:pPr>
              <w:spacing w:line="240" w:lineRule="exact"/>
              <w:jc w:val="left"/>
              <w:rPr>
                <w:rFonts w:ascii="宋体" w:hAnsi="宋体"/>
                <w:sz w:val="18"/>
                <w:szCs w:val="18"/>
              </w:rPr>
            </w:pPr>
            <w:r>
              <w:rPr>
                <w:rFonts w:hint="eastAsia" w:ascii="宋体" w:hAnsi="宋体"/>
                <w:sz w:val="18"/>
                <w:szCs w:val="18"/>
              </w:rPr>
              <w:t>（2）辖区未发现烟草广告，0.5分。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市场监管局、卫健局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0"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3.建设无烟党政机关、无烟医疗卫生机构、无烟学校。（2分）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（1）覆盖率均达100%，2分；低于100%不得分。</w:t>
            </w:r>
          </w:p>
          <w:p>
            <w:pPr>
              <w:spacing w:line="240" w:lineRule="exact"/>
              <w:jc w:val="left"/>
              <w:rPr>
                <w:rFonts w:ascii="宋体" w:hAnsi="宋体"/>
                <w:sz w:val="18"/>
                <w:szCs w:val="18"/>
              </w:rPr>
            </w:pPr>
            <w:r>
              <w:rPr>
                <w:rFonts w:hint="eastAsia" w:ascii="宋体" w:hAnsi="宋体"/>
                <w:sz w:val="18"/>
                <w:szCs w:val="18"/>
              </w:rPr>
              <w:t>（2）抽查发现1个单位不合格，不得分。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卫健局、教体局、各成员单位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47"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4.辖区各级医疗机构开展简短戒烟服务培训，二级及以上医疗机构提供简短戒烟服务。（2分）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(1)开展简短戒烟服务培训的医疗机构覆盖率≥80%，1分；80%以下不得分。</w:t>
            </w:r>
          </w:p>
          <w:p>
            <w:pPr>
              <w:spacing w:line="240" w:lineRule="exact"/>
              <w:jc w:val="left"/>
              <w:rPr>
                <w:rFonts w:ascii="宋体" w:hAnsi="宋体"/>
                <w:sz w:val="18"/>
                <w:szCs w:val="18"/>
              </w:rPr>
            </w:pPr>
            <w:r>
              <w:rPr>
                <w:rFonts w:hint="eastAsia" w:ascii="宋体" w:hAnsi="宋体"/>
                <w:sz w:val="18"/>
                <w:szCs w:val="18"/>
              </w:rPr>
              <w:t>(2)提供简短戒烟服务的医疗机构比例100%，1分；100%以下不得分。</w:t>
            </w:r>
          </w:p>
          <w:p>
            <w:pPr>
              <w:spacing w:line="240" w:lineRule="exact"/>
              <w:jc w:val="left"/>
              <w:rPr>
                <w:rFonts w:ascii="宋体" w:hAnsi="宋体"/>
                <w:sz w:val="18"/>
                <w:szCs w:val="18"/>
              </w:rPr>
            </w:pPr>
            <w:r>
              <w:rPr>
                <w:rFonts w:hint="eastAsia" w:ascii="宋体" w:hAnsi="宋体"/>
                <w:sz w:val="18"/>
                <w:szCs w:val="18"/>
              </w:rPr>
              <w:t>医疗机构包括辖区驻地一、二、三级医疗机构和妇幼保健院。</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25"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5.降低辖区15岁以上成年人吸烟率。（2分）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(1)15岁以上成人吸烟率低于22%，2分。</w:t>
            </w:r>
          </w:p>
          <w:p>
            <w:pPr>
              <w:spacing w:line="240" w:lineRule="exact"/>
              <w:jc w:val="left"/>
              <w:rPr>
                <w:rFonts w:ascii="宋体" w:hAnsi="宋体"/>
                <w:sz w:val="18"/>
                <w:szCs w:val="18"/>
              </w:rPr>
            </w:pPr>
            <w:r>
              <w:rPr>
                <w:rFonts w:hint="eastAsia" w:ascii="宋体" w:hAnsi="宋体"/>
                <w:sz w:val="18"/>
                <w:szCs w:val="18"/>
              </w:rPr>
              <w:t>(2)复审：15岁以上成人吸烟率逐年下降，5年降低10%；5年降低未达到10%不得分。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5" w:hRule="atLeast"/>
          <w:jc w:val="center"/>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22" w:hRule="atLeast"/>
          <w:jc w:val="center"/>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三、体系整合</w:t>
            </w:r>
          </w:p>
          <w:p>
            <w:pPr>
              <w:spacing w:line="240" w:lineRule="exact"/>
              <w:jc w:val="left"/>
              <w:rPr>
                <w:rFonts w:ascii="宋体" w:hAnsi="宋体"/>
                <w:sz w:val="18"/>
                <w:szCs w:val="18"/>
              </w:rPr>
            </w:pPr>
            <w:r>
              <w:rPr>
                <w:rFonts w:hint="eastAsia" w:ascii="黑体" w:hAnsi="黑体" w:eastAsia="黑体" w:cs="黑体"/>
                <w:sz w:val="18"/>
                <w:szCs w:val="18"/>
              </w:rPr>
              <w:t>（30分）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（一）建立防治结合、分工协作、优势互补、上下联动的慢性病综合防治体系。</w:t>
            </w:r>
          </w:p>
          <w:p>
            <w:pPr>
              <w:spacing w:line="240" w:lineRule="exact"/>
              <w:jc w:val="left"/>
              <w:rPr>
                <w:rFonts w:ascii="宋体" w:hAnsi="宋体"/>
                <w:sz w:val="18"/>
                <w:szCs w:val="18"/>
              </w:rPr>
            </w:pPr>
            <w:r>
              <w:rPr>
                <w:rFonts w:hint="eastAsia" w:ascii="宋体" w:hAnsi="宋体"/>
                <w:sz w:val="18"/>
                <w:szCs w:val="18"/>
              </w:rPr>
              <w:t>（15分）</w:t>
            </w: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1.建立完善慢性病防控服务体系和分工明确、上下联动的工作机制。</w:t>
            </w:r>
          </w:p>
          <w:p>
            <w:r>
              <w:rPr>
                <w:rFonts w:hint="eastAsia"/>
              </w:rPr>
              <w:t>（8分）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（1）辖区卫生健康行政部门制订实施慢性病防控服务体系建设的方案，4分。</w:t>
            </w:r>
          </w:p>
          <w:p>
            <w:pPr>
              <w:spacing w:line="240" w:lineRule="exact"/>
              <w:jc w:val="left"/>
              <w:rPr>
                <w:rFonts w:ascii="宋体" w:hAnsi="宋体"/>
                <w:sz w:val="18"/>
                <w:szCs w:val="18"/>
              </w:rPr>
            </w:pPr>
            <w:r>
              <w:rPr>
                <w:rFonts w:hint="eastAsia" w:ascii="宋体" w:hAnsi="宋体"/>
                <w:sz w:val="18"/>
                <w:szCs w:val="18"/>
              </w:rPr>
              <w:t>（2）明确专业公共卫生机构、医院和基层医疗卫生机构职责，4分。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354"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2.建立完善信息共享、互联互通等的工作机制，推进慢性病防、治、管的整合。（7分）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（1）卫生健康行政部门负责督导慢性病防控服务体系的有效运行，2分。</w:t>
            </w:r>
          </w:p>
          <w:p>
            <w:pPr>
              <w:spacing w:line="240" w:lineRule="exact"/>
              <w:jc w:val="left"/>
              <w:rPr>
                <w:rFonts w:ascii="宋体" w:hAnsi="宋体"/>
                <w:sz w:val="18"/>
                <w:szCs w:val="18"/>
              </w:rPr>
            </w:pPr>
            <w:r>
              <w:rPr>
                <w:rFonts w:hint="eastAsia" w:ascii="宋体" w:hAnsi="宋体"/>
                <w:sz w:val="18"/>
                <w:szCs w:val="18"/>
              </w:rPr>
              <w:t>（2）建立完善慢性病防控服务体系的运行、质控、绩效评价机制，2分。</w:t>
            </w:r>
          </w:p>
          <w:p>
            <w:pPr>
              <w:spacing w:line="240" w:lineRule="exact"/>
              <w:jc w:val="left"/>
              <w:rPr>
                <w:rFonts w:ascii="宋体" w:hAnsi="宋体"/>
                <w:sz w:val="18"/>
                <w:szCs w:val="18"/>
              </w:rPr>
            </w:pPr>
            <w:r>
              <w:rPr>
                <w:rFonts w:hint="eastAsia" w:ascii="宋体" w:hAnsi="宋体"/>
                <w:sz w:val="18"/>
                <w:szCs w:val="18"/>
              </w:rPr>
              <w:t>(3)辖区开展医联体、医共体等建设，将慢性病防控作为县域医联体、医共体的重点内容。疾控、医院对基层医疗卫生机构进行的技术指导，建立有效的协作机制，2分。</w:t>
            </w:r>
          </w:p>
          <w:p>
            <w:pPr>
              <w:spacing w:line="240" w:lineRule="exact"/>
              <w:jc w:val="left"/>
              <w:rPr>
                <w:rFonts w:ascii="宋体" w:hAnsi="宋体"/>
                <w:sz w:val="18"/>
                <w:szCs w:val="18"/>
              </w:rPr>
            </w:pPr>
            <w:r>
              <w:rPr>
                <w:rFonts w:hint="eastAsia" w:ascii="宋体" w:hAnsi="宋体"/>
                <w:sz w:val="18"/>
                <w:szCs w:val="18"/>
              </w:rPr>
              <w:t>(4)疾控机构指导乡镇(街道)对辖区居民电子健康档案及健康相关信息、干预效果进行分析评估，提供优化策略，1分。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997"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（二）加强慢性病防控队伍建设。（15分）</w:t>
            </w: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1.辖区疾病预防控制机构按职能有独立的慢性病防控科室，配备专职人员。（5分）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（1）疾病预防控制机构有独立的慢性病防控科室，2分。</w:t>
            </w:r>
          </w:p>
          <w:p>
            <w:pPr>
              <w:spacing w:line="240" w:lineRule="exact"/>
              <w:jc w:val="left"/>
              <w:rPr>
                <w:rFonts w:ascii="宋体" w:hAnsi="宋体"/>
                <w:sz w:val="18"/>
                <w:szCs w:val="18"/>
              </w:rPr>
            </w:pPr>
            <w:r>
              <w:rPr>
                <w:rFonts w:hint="eastAsia" w:ascii="宋体" w:hAnsi="宋体"/>
                <w:sz w:val="18"/>
                <w:szCs w:val="18"/>
              </w:rPr>
              <w:t>（2）专职人员占</w:t>
            </w:r>
            <w:r>
              <w:rPr>
                <w:rFonts w:ascii="宋体" w:hAnsi="宋体"/>
                <w:sz w:val="18"/>
                <w:szCs w:val="18"/>
              </w:rPr>
              <w:t>本</w:t>
            </w:r>
            <w:r>
              <w:rPr>
                <w:rFonts w:hint="eastAsia" w:ascii="宋体" w:hAnsi="宋体"/>
                <w:sz w:val="18"/>
                <w:szCs w:val="18"/>
              </w:rPr>
              <w:t>机构专业人员总数的比例≥10%，2分；5-10%，1分；低于5%不得分。</w:t>
            </w:r>
          </w:p>
          <w:p>
            <w:pPr>
              <w:spacing w:line="240" w:lineRule="exact"/>
              <w:jc w:val="left"/>
              <w:rPr>
                <w:rFonts w:ascii="宋体" w:hAnsi="宋体"/>
                <w:sz w:val="18"/>
                <w:szCs w:val="18"/>
              </w:rPr>
            </w:pPr>
            <w:r>
              <w:rPr>
                <w:rFonts w:hint="eastAsia" w:ascii="宋体" w:hAnsi="宋体"/>
                <w:sz w:val="18"/>
                <w:szCs w:val="18"/>
              </w:rPr>
              <w:t>（3）每年接受上级</w:t>
            </w:r>
            <w:r>
              <w:rPr>
                <w:rFonts w:ascii="宋体" w:hAnsi="宋体"/>
                <w:sz w:val="18"/>
                <w:szCs w:val="18"/>
              </w:rPr>
              <w:t>专业</w:t>
            </w:r>
            <w:r>
              <w:rPr>
                <w:rFonts w:hint="eastAsia" w:ascii="宋体" w:hAnsi="宋体"/>
                <w:sz w:val="18"/>
                <w:szCs w:val="18"/>
              </w:rPr>
              <w:t>培训不少于2次，1分。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407"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2.二级以上医院设立公共卫生科，配备公共卫生专业人员，履行相应的公共卫生职责。（5分）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（1）二级以上医院</w:t>
            </w:r>
            <w:r>
              <w:rPr>
                <w:rFonts w:hint="eastAsia" w:ascii="宋体" w:hAnsi="宋体" w:cs="宋体"/>
                <w:kern w:val="0"/>
                <w:sz w:val="18"/>
                <w:szCs w:val="18"/>
              </w:rPr>
              <w:t>设立公共卫生科，得1分；</w:t>
            </w:r>
            <w:r>
              <w:rPr>
                <w:rFonts w:hint="eastAsia" w:ascii="宋体" w:hAnsi="宋体"/>
                <w:sz w:val="18"/>
                <w:szCs w:val="18"/>
              </w:rPr>
              <w:t>有承担疾病预防控制工作的部门，1分。</w:t>
            </w:r>
          </w:p>
          <w:p>
            <w:pPr>
              <w:spacing w:line="240" w:lineRule="exact"/>
              <w:jc w:val="left"/>
              <w:rPr>
                <w:rFonts w:ascii="宋体" w:hAnsi="宋体"/>
                <w:sz w:val="18"/>
                <w:szCs w:val="18"/>
              </w:rPr>
            </w:pPr>
            <w:r>
              <w:rPr>
                <w:rFonts w:hint="eastAsia" w:ascii="宋体" w:hAnsi="宋体"/>
                <w:sz w:val="18"/>
                <w:szCs w:val="18"/>
              </w:rPr>
              <w:t>（2）二级以上医院有专职的公共卫生人员承担慢性病防控工作，1分。</w:t>
            </w:r>
          </w:p>
          <w:p>
            <w:pPr>
              <w:spacing w:line="240" w:lineRule="exact"/>
              <w:jc w:val="left"/>
              <w:rPr>
                <w:rFonts w:ascii="宋体" w:hAnsi="宋体"/>
                <w:sz w:val="18"/>
                <w:szCs w:val="18"/>
              </w:rPr>
            </w:pPr>
            <w:r>
              <w:rPr>
                <w:rFonts w:hint="eastAsia" w:ascii="宋体" w:hAnsi="宋体"/>
                <w:sz w:val="18"/>
                <w:szCs w:val="18"/>
              </w:rPr>
              <w:t>（3）二级以上医院每年组织对辖区基层医疗机构的</w:t>
            </w:r>
            <w:r>
              <w:rPr>
                <w:rFonts w:ascii="宋体" w:hAnsi="宋体"/>
                <w:sz w:val="18"/>
                <w:szCs w:val="18"/>
              </w:rPr>
              <w:t>慢病专业</w:t>
            </w:r>
            <w:r>
              <w:rPr>
                <w:rFonts w:hint="eastAsia" w:ascii="宋体" w:hAnsi="宋体"/>
                <w:sz w:val="18"/>
                <w:szCs w:val="18"/>
              </w:rPr>
              <w:t>培训不少于2次且基层慢性病防治人员培训率达90%以上，2分；培训率80-90%，1分，低于80%不得分。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734"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3.基层医疗卫生机构加强公共卫生服务能力建设，承担所在区域慢性病防控工作。（5分）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（1）基层医疗机构设有单独的科室负责慢性病防控工作，1分。</w:t>
            </w:r>
          </w:p>
          <w:p>
            <w:pPr>
              <w:spacing w:line="240" w:lineRule="exact"/>
              <w:jc w:val="left"/>
              <w:rPr>
                <w:rFonts w:ascii="宋体" w:hAnsi="宋体"/>
                <w:sz w:val="18"/>
                <w:szCs w:val="18"/>
              </w:rPr>
            </w:pPr>
            <w:r>
              <w:rPr>
                <w:rFonts w:hint="eastAsia" w:ascii="宋体" w:hAnsi="宋体"/>
                <w:sz w:val="18"/>
                <w:szCs w:val="18"/>
              </w:rPr>
              <w:t>（2）基层医疗机构有专职人员承担慢性病防控工作，2分。</w:t>
            </w:r>
          </w:p>
          <w:p>
            <w:pPr>
              <w:spacing w:line="240" w:lineRule="exact"/>
              <w:jc w:val="left"/>
              <w:rPr>
                <w:rFonts w:ascii="宋体" w:hAnsi="宋体"/>
                <w:sz w:val="18"/>
                <w:szCs w:val="18"/>
              </w:rPr>
            </w:pPr>
            <w:r>
              <w:rPr>
                <w:rFonts w:hint="eastAsia" w:ascii="宋体" w:hAnsi="宋体"/>
                <w:sz w:val="18"/>
                <w:szCs w:val="18"/>
              </w:rPr>
              <w:t>（3）基层医疗机构每年接受上级培训不少于2次，1分。</w:t>
            </w:r>
          </w:p>
          <w:p>
            <w:pPr>
              <w:spacing w:line="240" w:lineRule="exact"/>
              <w:jc w:val="left"/>
              <w:rPr>
                <w:rFonts w:ascii="宋体" w:hAnsi="宋体"/>
                <w:sz w:val="18"/>
                <w:szCs w:val="18"/>
              </w:rPr>
            </w:pPr>
            <w:r>
              <w:rPr>
                <w:rFonts w:hint="eastAsia" w:ascii="宋体" w:hAnsi="宋体"/>
                <w:sz w:val="18"/>
                <w:szCs w:val="18"/>
              </w:rPr>
              <w:t>（4）基层医疗机构每年组织对村医或社区卫生服务站医护人员的培训不少于2次且培训率达到90%以上，1分。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41" w:hRule="atLeast"/>
          <w:jc w:val="center"/>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57" w:hRule="atLeast"/>
          <w:jc w:val="center"/>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四、健康教育与健康促进</w:t>
            </w:r>
          </w:p>
          <w:p>
            <w:pPr>
              <w:spacing w:line="240" w:lineRule="exact"/>
              <w:jc w:val="left"/>
              <w:rPr>
                <w:rFonts w:ascii="宋体" w:hAnsi="宋体"/>
                <w:sz w:val="18"/>
                <w:szCs w:val="18"/>
              </w:rPr>
            </w:pPr>
            <w:r>
              <w:rPr>
                <w:rFonts w:hint="eastAsia" w:ascii="黑体" w:hAnsi="黑体" w:eastAsia="黑体" w:cs="黑体"/>
                <w:sz w:val="18"/>
                <w:szCs w:val="18"/>
              </w:rPr>
              <w:t>（28分）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（一）通过多种渠道积极开展慢性病防治全民健康教育。</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1.广泛开展健康教育，定期传播慢性病防治和健康素养知识和技能。</w:t>
            </w:r>
          </w:p>
          <w:p>
            <w:pPr>
              <w:widowControl/>
              <w:spacing w:line="240" w:lineRule="exact"/>
              <w:rPr>
                <w:rFonts w:ascii="宋体" w:hAnsi="宋体" w:cs="宋体"/>
                <w:kern w:val="0"/>
                <w:sz w:val="18"/>
                <w:szCs w:val="18"/>
              </w:rPr>
            </w:pPr>
            <w:r>
              <w:rPr>
                <w:rFonts w:hint="eastAsia" w:ascii="宋体" w:hAnsi="宋体" w:cs="宋体"/>
                <w:kern w:val="0"/>
                <w:sz w:val="18"/>
                <w:szCs w:val="18"/>
              </w:rPr>
              <w:t>（2分）</w:t>
            </w:r>
          </w:p>
        </w:tc>
        <w:tc>
          <w:tcPr>
            <w:tcW w:w="3916"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利用社会主流媒体和互联网等新媒体广泛开展慢性病防治和健康教育，每月不少于2次，2分。</w:t>
            </w:r>
          </w:p>
        </w:tc>
        <w:tc>
          <w:tcPr>
            <w:tcW w:w="857" w:type="dxa"/>
            <w:noWrap w:val="0"/>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宣传部、融媒体中心、卫健局、疾控中心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68"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2.开展社会性大型健康日活动，扩大传播慢性病防治和慢病健康素养知识和技能的范围。（2分）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辖区每年至少开展4次健康主题日大型宣传活动，应包括肿瘤宣传周、全国高血压日、世界糖尿病日、全民健康生活方式日、爱牙日、世界脑卒中日等，2分。</w:t>
            </w:r>
          </w:p>
          <w:p>
            <w:pPr>
              <w:spacing w:line="240" w:lineRule="exact"/>
              <w:jc w:val="left"/>
              <w:rPr>
                <w:rFonts w:ascii="宋体" w:hAnsi="宋体"/>
                <w:sz w:val="18"/>
                <w:szCs w:val="18"/>
              </w:rPr>
            </w:pPr>
            <w:r>
              <w:rPr>
                <w:rFonts w:hint="eastAsia" w:ascii="宋体" w:hAnsi="宋体"/>
                <w:sz w:val="18"/>
                <w:szCs w:val="18"/>
              </w:rPr>
              <w:t>大型活动是指参与人数超过300人(含分会场)。</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701"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3.各社区设有健康教育宣传阵地，向居民普及慢性病防控的知识与技能。（3分）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（1）健康教育活动室在当地社区的覆盖率达85%，1分。</w:t>
            </w:r>
          </w:p>
          <w:p>
            <w:pPr>
              <w:spacing w:line="240" w:lineRule="exact"/>
              <w:jc w:val="left"/>
              <w:rPr>
                <w:rFonts w:ascii="宋体" w:hAnsi="宋体"/>
                <w:sz w:val="18"/>
                <w:szCs w:val="18"/>
              </w:rPr>
            </w:pPr>
            <w:r>
              <w:rPr>
                <w:rFonts w:hint="eastAsia" w:ascii="宋体" w:hAnsi="宋体"/>
                <w:sz w:val="18"/>
                <w:szCs w:val="18"/>
              </w:rPr>
              <w:t>（2）健康宣传栏社区覆盖率≥90%，内容至少2个月更新1次，1分。</w:t>
            </w:r>
          </w:p>
          <w:p>
            <w:pPr>
              <w:spacing w:line="240" w:lineRule="exact"/>
              <w:jc w:val="left"/>
              <w:rPr>
                <w:rFonts w:ascii="宋体" w:hAnsi="宋体"/>
                <w:sz w:val="18"/>
                <w:szCs w:val="18"/>
              </w:rPr>
            </w:pPr>
            <w:r>
              <w:rPr>
                <w:rFonts w:hint="eastAsia" w:ascii="宋体" w:hAnsi="宋体"/>
                <w:sz w:val="18"/>
                <w:szCs w:val="18"/>
              </w:rPr>
              <w:t>（3）社区健康讲座每年≥4次，每次不少于50人，1分。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1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4.开展幼儿园、中小学校健康行为方式教育。</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（1）幼儿园、中小学校开设健康教育课覆盖率达100%，1分。</w:t>
            </w:r>
          </w:p>
          <w:p>
            <w:pPr>
              <w:spacing w:line="240" w:lineRule="exact"/>
              <w:jc w:val="left"/>
              <w:rPr>
                <w:rFonts w:ascii="宋体" w:hAnsi="宋体"/>
                <w:sz w:val="18"/>
                <w:szCs w:val="18"/>
              </w:rPr>
            </w:pPr>
            <w:r>
              <w:rPr>
                <w:rFonts w:hint="eastAsia" w:ascii="宋体" w:hAnsi="宋体"/>
                <w:sz w:val="18"/>
                <w:szCs w:val="18"/>
              </w:rPr>
              <w:t>（2）健康教育课包括营养均衡、口腔保健、健康体重、视力保护等内容，每学期以班级为单位，课程≥6学时，2分；低于6学时不得分。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26"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（二）提高居民重点慢性病核心知识知晓率和居民健康素养水平。</w:t>
            </w:r>
          </w:p>
          <w:p>
            <w:pPr>
              <w:spacing w:line="240" w:lineRule="exact"/>
              <w:jc w:val="left"/>
              <w:rPr>
                <w:rFonts w:ascii="宋体" w:hAnsi="宋体"/>
                <w:sz w:val="18"/>
                <w:szCs w:val="18"/>
              </w:rPr>
            </w:pPr>
            <w:r>
              <w:rPr>
                <w:rFonts w:hint="eastAsia" w:ascii="宋体" w:hAnsi="宋体"/>
                <w:sz w:val="18"/>
                <w:szCs w:val="18"/>
              </w:rPr>
              <w:t>（10分）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1.提高居民重点慢性病核心知识知晓率。（6分）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居民重点慢性病核心知识知晓率≥60%，6分；50-60%，4分；低于50%不得分。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0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2.提高居民健康素养水平。（4分）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居民健康素养水平达到20%或高于全省平均水平，4分；15-20%，3分；15%以下不得分。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41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（三）发挥社会团体和群众组织在慢性病防控中的积极作用。</w:t>
            </w:r>
          </w:p>
          <w:p>
            <w:pPr>
              <w:spacing w:line="240" w:lineRule="exact"/>
              <w:jc w:val="left"/>
              <w:rPr>
                <w:rFonts w:ascii="宋体" w:hAnsi="宋体"/>
                <w:sz w:val="18"/>
                <w:szCs w:val="18"/>
              </w:rPr>
            </w:pPr>
            <w:r>
              <w:rPr>
                <w:rFonts w:hint="eastAsia" w:ascii="宋体" w:hAnsi="宋体"/>
                <w:sz w:val="18"/>
                <w:szCs w:val="18"/>
              </w:rPr>
              <w:t>（8分）</w:t>
            </w:r>
          </w:p>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1.辖区开展群众性健身运动。（2分）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（1）有5个及以上的群众健身团体，1分。</w:t>
            </w:r>
          </w:p>
          <w:p>
            <w:pPr>
              <w:spacing w:line="240" w:lineRule="exact"/>
              <w:jc w:val="left"/>
              <w:rPr>
                <w:rFonts w:ascii="宋体" w:hAnsi="宋体"/>
                <w:sz w:val="18"/>
                <w:szCs w:val="18"/>
              </w:rPr>
            </w:pPr>
            <w:r>
              <w:rPr>
                <w:rFonts w:hint="eastAsia" w:ascii="宋体" w:hAnsi="宋体"/>
                <w:sz w:val="18"/>
                <w:szCs w:val="18"/>
              </w:rPr>
              <w:t>（2）配有体育指导员和志愿者，社会体育指导员数量占总人口的2.3‰以上，得1分。达不到不得分。</w:t>
            </w:r>
          </w:p>
          <w:p>
            <w:pPr>
              <w:spacing w:line="240" w:lineRule="exact"/>
              <w:jc w:val="left"/>
              <w:rPr>
                <w:rFonts w:ascii="宋体" w:hAnsi="宋体"/>
                <w:sz w:val="18"/>
                <w:szCs w:val="18"/>
              </w:rPr>
            </w:pPr>
            <w:r>
              <w:rPr>
                <w:rFonts w:hint="eastAsia" w:ascii="宋体" w:hAnsi="宋体"/>
                <w:sz w:val="18"/>
                <w:szCs w:val="18"/>
              </w:rPr>
              <w:t>复审：成立1个以上群众健身团队的社区（村）的比例达到60%以上，1分，不足60%不得分。配有体育指导员和志愿者，社会体育指导员数量占总人口的2.3‰以上，得1分。达不到不得分。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30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2.每年至少开展1次多部门组织的集体性健身活动。（2分）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定期开展政府支持、企事业单位承担参与并积极支持的健身活动，每年≥1次，2分；未开展不得分。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教体局、总工会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063" w:hRule="atLeast"/>
          <w:jc w:val="center"/>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3.鼓励社区慢性病患者积极参与社区自我健康管理活动。（4分）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有自我健康管理小组的社区覆盖率达到</w:t>
            </w:r>
            <w:r>
              <w:rPr>
                <w:rFonts w:ascii="宋体" w:hAnsi="宋体"/>
                <w:sz w:val="18"/>
                <w:szCs w:val="18"/>
              </w:rPr>
              <w:t>50%</w:t>
            </w:r>
            <w:r>
              <w:rPr>
                <w:rFonts w:hint="eastAsia" w:ascii="宋体" w:hAnsi="宋体"/>
                <w:sz w:val="18"/>
                <w:szCs w:val="18"/>
              </w:rPr>
              <w:t>，4分；40-50%，2分；40%以下不得分。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bl>
    <w:p>
      <w:pPr>
        <w:spacing w:line="240" w:lineRule="exact"/>
        <w:jc w:val="left"/>
        <w:rPr>
          <w:rFonts w:ascii="宋体" w:hAnsi="宋体"/>
          <w:sz w:val="18"/>
          <w:szCs w:val="18"/>
        </w:rPr>
      </w:pPr>
      <w:r>
        <w:rPr>
          <w:rFonts w:ascii="宋体" w:hAnsi="宋体"/>
          <w:sz w:val="18"/>
          <w:szCs w:val="18"/>
        </w:rPr>
        <w:br w:type="page"/>
      </w:r>
    </w:p>
    <w:tbl>
      <w:tblPr>
        <w:tblStyle w:val="7"/>
        <w:tblpPr w:leftFromText="180" w:rightFromText="180" w:vertAnchor="page" w:horzAnchor="page" w:tblpX="1621" w:tblpY="2169"/>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9"/>
        <w:gridCol w:w="2097"/>
        <w:gridCol w:w="391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5" w:hRule="atLeast"/>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920"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五、慢性病全程管理</w:t>
            </w:r>
          </w:p>
          <w:p>
            <w:pPr>
              <w:spacing w:line="240" w:lineRule="exact"/>
              <w:jc w:val="left"/>
              <w:rPr>
                <w:rFonts w:ascii="宋体" w:hAnsi="宋体"/>
                <w:sz w:val="18"/>
                <w:szCs w:val="18"/>
              </w:rPr>
            </w:pPr>
            <w:r>
              <w:rPr>
                <w:rFonts w:hint="eastAsia" w:ascii="黑体" w:hAnsi="黑体" w:eastAsia="黑体" w:cs="黑体"/>
                <w:sz w:val="18"/>
                <w:szCs w:val="18"/>
              </w:rPr>
              <w:t>（87分）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（一）规范健康体检，开展高危人群筛查与干预，加强癌症、心脑血管疾病等重大慢性病的早期发现与管理。</w:t>
            </w:r>
          </w:p>
          <w:p>
            <w:pPr>
              <w:spacing w:line="240" w:lineRule="exact"/>
              <w:jc w:val="left"/>
              <w:rPr>
                <w:rFonts w:ascii="宋体" w:hAnsi="宋体"/>
                <w:sz w:val="18"/>
                <w:szCs w:val="18"/>
              </w:rPr>
            </w:pPr>
            <w:r>
              <w:rPr>
                <w:rFonts w:hint="eastAsia" w:ascii="宋体" w:hAnsi="宋体"/>
                <w:sz w:val="18"/>
                <w:szCs w:val="18"/>
              </w:rPr>
              <w:t>（21分）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1.开展学生、老年人等重点人群和职工定期健康体检和健康指导。（7分）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(1)学生健康体检率≥90%，2分；80-90%，1分；80%以下不得分。</w:t>
            </w:r>
          </w:p>
          <w:p>
            <w:pPr>
              <w:spacing w:line="240" w:lineRule="exact"/>
              <w:jc w:val="left"/>
              <w:rPr>
                <w:rFonts w:ascii="宋体" w:hAnsi="宋体"/>
                <w:sz w:val="18"/>
                <w:szCs w:val="18"/>
              </w:rPr>
            </w:pPr>
            <w:r>
              <w:rPr>
                <w:rFonts w:hint="eastAsia" w:ascii="宋体" w:hAnsi="宋体"/>
                <w:sz w:val="18"/>
                <w:szCs w:val="18"/>
              </w:rPr>
              <w:t>(2)65岁及以上老年人健康体检率≥90%，2分；80-90%，1分；80%以下不得分。</w:t>
            </w:r>
          </w:p>
          <w:p>
            <w:pPr>
              <w:spacing w:line="240" w:lineRule="exact"/>
              <w:jc w:val="left"/>
              <w:rPr>
                <w:rFonts w:ascii="宋体" w:hAnsi="宋体"/>
                <w:sz w:val="18"/>
                <w:szCs w:val="18"/>
              </w:rPr>
            </w:pPr>
            <w:r>
              <w:rPr>
                <w:rFonts w:hint="eastAsia" w:ascii="宋体" w:hAnsi="宋体"/>
                <w:sz w:val="18"/>
                <w:szCs w:val="18"/>
              </w:rPr>
              <w:t>（3）每2年1次体检并开展健康指导的机关事业单位和员工数超过50人的企业的比例≥50%，3分；40-50%，2分；40%以下不得分。</w:t>
            </w:r>
          </w:p>
        </w:tc>
        <w:tc>
          <w:tcPr>
            <w:tcW w:w="857" w:type="dxa"/>
            <w:noWrap w:val="0"/>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教体局、卫健局、总工会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2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2.应用推广成熟的适宜技术，早期发现诊治患者，及时纳入基本公共卫生服务管理。（14分）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（1）医疗机构18岁以上就诊者首诊测血压率≥90%，0.7分；低于90%不得分。二级以上综合医疗机构和专科医院开展脑卒中、冠心病和恶性肿瘤的机会性筛查，每项0.5分。</w:t>
            </w:r>
          </w:p>
          <w:p>
            <w:pPr>
              <w:spacing w:line="240" w:lineRule="exact"/>
              <w:jc w:val="left"/>
              <w:rPr>
                <w:rFonts w:ascii="宋体" w:hAnsi="宋体"/>
                <w:sz w:val="18"/>
                <w:szCs w:val="18"/>
              </w:rPr>
            </w:pPr>
            <w:r>
              <w:rPr>
                <w:rFonts w:hint="eastAsia" w:ascii="宋体" w:hAnsi="宋体"/>
                <w:sz w:val="18"/>
                <w:szCs w:val="18"/>
              </w:rPr>
              <w:t>（2）医疗机构开展肥胖与超重人群筛查，为有需要的居民提供维持健康体重的个性化健康指导，开展比例超过85%，1分，低于85%不得分。</w:t>
            </w:r>
          </w:p>
          <w:p>
            <w:pPr>
              <w:spacing w:line="240" w:lineRule="exact"/>
              <w:jc w:val="left"/>
              <w:rPr>
                <w:rFonts w:ascii="宋体" w:hAnsi="宋体"/>
                <w:sz w:val="18"/>
                <w:szCs w:val="18"/>
              </w:rPr>
            </w:pPr>
            <w:r>
              <w:rPr>
                <w:rFonts w:hint="eastAsia" w:ascii="宋体" w:hAnsi="宋体"/>
                <w:sz w:val="18"/>
                <w:szCs w:val="18"/>
              </w:rPr>
              <w:t>（3）开展心脑血管疾病、重点癌症、糖尿病、慢性阻塞性肺病等重大慢性病的筛查和早期诊断，每项1.2分，满分4.8分。</w:t>
            </w:r>
          </w:p>
          <w:p>
            <w:pPr>
              <w:spacing w:line="240" w:lineRule="exact"/>
              <w:jc w:val="left"/>
              <w:rPr>
                <w:rFonts w:ascii="宋体" w:hAnsi="宋体"/>
                <w:sz w:val="18"/>
                <w:szCs w:val="18"/>
              </w:rPr>
            </w:pPr>
            <w:r>
              <w:rPr>
                <w:rFonts w:hint="eastAsia" w:ascii="宋体" w:hAnsi="宋体"/>
                <w:sz w:val="18"/>
                <w:szCs w:val="18"/>
              </w:rPr>
              <w:t>（4）具备血糖、血脂、简易肺功能测定和大便隐血检测等4种技术并提供服务的社区卫生服务中心和乡镇卫生院的比例≥50%，2分；40-50%，1分；低于40%不得分。</w:t>
            </w:r>
          </w:p>
          <w:p>
            <w:pPr>
              <w:spacing w:line="240" w:lineRule="exact"/>
              <w:jc w:val="left"/>
              <w:rPr>
                <w:rFonts w:ascii="宋体" w:hAnsi="宋体"/>
                <w:sz w:val="18"/>
                <w:szCs w:val="18"/>
              </w:rPr>
            </w:pPr>
            <w:r>
              <w:rPr>
                <w:rFonts w:hint="eastAsia" w:ascii="宋体" w:hAnsi="宋体"/>
                <w:sz w:val="18"/>
                <w:szCs w:val="18"/>
              </w:rPr>
              <w:t>（5）提高加强个人健康档案与健康体检信息的利用，发现血压偏高、糖尿病前期和血脂异常等高危人群登记率≥100</w:t>
            </w:r>
            <w:r>
              <w:rPr>
                <w:rFonts w:ascii="宋体" w:hAnsi="宋体"/>
                <w:sz w:val="18"/>
                <w:szCs w:val="18"/>
              </w:rPr>
              <w:t>%</w:t>
            </w:r>
            <w:r>
              <w:rPr>
                <w:rFonts w:hint="eastAsia" w:ascii="宋体" w:hAnsi="宋体"/>
                <w:sz w:val="18"/>
                <w:szCs w:val="18"/>
              </w:rPr>
              <w:t>，2分；高危人群纳入健康管理率≥</w:t>
            </w:r>
            <w:r>
              <w:rPr>
                <w:rFonts w:ascii="宋体" w:hAnsi="宋体"/>
                <w:sz w:val="18"/>
                <w:szCs w:val="18"/>
              </w:rPr>
              <w:t>30%</w:t>
            </w:r>
            <w:r>
              <w:rPr>
                <w:rFonts w:hint="eastAsia" w:ascii="宋体" w:hAnsi="宋体"/>
                <w:sz w:val="18"/>
                <w:szCs w:val="18"/>
              </w:rPr>
              <w:t>，2分。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59"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（二）建立分级诊疗制度，推进家庭医生签约服务，开展高血压、糖尿病等重点慢性病规范化管理。</w:t>
            </w:r>
          </w:p>
          <w:p>
            <w:pPr>
              <w:spacing w:line="240" w:lineRule="exact"/>
              <w:jc w:val="left"/>
              <w:rPr>
                <w:rFonts w:ascii="宋体" w:hAnsi="宋体"/>
                <w:sz w:val="18"/>
                <w:szCs w:val="18"/>
              </w:rPr>
            </w:pPr>
            <w:r>
              <w:rPr>
                <w:rFonts w:hint="eastAsia" w:ascii="宋体" w:hAnsi="宋体"/>
                <w:sz w:val="18"/>
                <w:szCs w:val="18"/>
              </w:rPr>
              <w:t>（24分）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1.开展基层首诊、双向转诊、急慢分治、上下联动的慢性病分级诊疗服务。（6分）</w:t>
            </w:r>
          </w:p>
        </w:tc>
        <w:tc>
          <w:tcPr>
            <w:tcW w:w="3916" w:type="dxa"/>
            <w:noWrap w:val="0"/>
            <w:vAlign w:val="center"/>
          </w:tcPr>
          <w:p>
            <w:pPr>
              <w:spacing w:line="240" w:lineRule="exact"/>
              <w:jc w:val="left"/>
              <w:rPr>
                <w:rFonts w:ascii="宋体" w:hAnsi="宋体"/>
                <w:spacing w:val="-6"/>
                <w:sz w:val="18"/>
                <w:szCs w:val="18"/>
              </w:rPr>
            </w:pPr>
            <w:r>
              <w:rPr>
                <w:rFonts w:hint="eastAsia" w:ascii="宋体" w:hAnsi="宋体"/>
                <w:spacing w:val="-6"/>
                <w:sz w:val="18"/>
                <w:szCs w:val="18"/>
              </w:rPr>
              <w:t>（1）建立分级诊疗制度，1分。</w:t>
            </w:r>
          </w:p>
          <w:p>
            <w:pPr>
              <w:spacing w:line="240" w:lineRule="exact"/>
              <w:jc w:val="left"/>
              <w:rPr>
                <w:rFonts w:ascii="宋体" w:hAnsi="宋体"/>
                <w:spacing w:val="-6"/>
                <w:sz w:val="18"/>
                <w:szCs w:val="18"/>
              </w:rPr>
            </w:pPr>
            <w:r>
              <w:rPr>
                <w:rFonts w:hint="eastAsia" w:ascii="宋体" w:hAnsi="宋体"/>
                <w:spacing w:val="-6"/>
                <w:sz w:val="18"/>
                <w:szCs w:val="18"/>
              </w:rPr>
              <w:t>（2）</w:t>
            </w:r>
            <w:r>
              <w:rPr>
                <w:rFonts w:ascii="宋体" w:hAnsi="宋体"/>
                <w:spacing w:val="-6"/>
                <w:sz w:val="18"/>
                <w:szCs w:val="18"/>
              </w:rPr>
              <w:t>落实并</w:t>
            </w:r>
            <w:r>
              <w:rPr>
                <w:rFonts w:hint="eastAsia" w:ascii="宋体" w:hAnsi="宋体"/>
                <w:spacing w:val="-6"/>
                <w:sz w:val="18"/>
                <w:szCs w:val="18"/>
              </w:rPr>
              <w:t>开展高血压与糖尿病基层首诊、双向转诊、急慢分治、上下联动的分级诊疗服务，基层医疗机构门诊量占比≥50%，3分。</w:t>
            </w:r>
          </w:p>
          <w:p>
            <w:pPr>
              <w:spacing w:line="240" w:lineRule="exact"/>
              <w:jc w:val="left"/>
              <w:rPr>
                <w:rFonts w:ascii="宋体" w:hAnsi="宋体"/>
                <w:spacing w:val="-6"/>
                <w:sz w:val="18"/>
                <w:szCs w:val="18"/>
              </w:rPr>
            </w:pPr>
            <w:r>
              <w:rPr>
                <w:rFonts w:hint="eastAsia" w:ascii="宋体" w:hAnsi="宋体"/>
                <w:spacing w:val="-6"/>
                <w:sz w:val="18"/>
                <w:szCs w:val="18"/>
              </w:rPr>
              <w:t>（3）依</w:t>
            </w:r>
            <w:r>
              <w:rPr>
                <w:rFonts w:hint="eastAsia" w:ascii="宋体" w:hAnsi="宋体"/>
                <w:spacing w:val="-10"/>
                <w:sz w:val="18"/>
                <w:szCs w:val="18"/>
              </w:rPr>
              <w:t>托信息平台实现分级诊疗，2分。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卫健局、各级医疗机构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69"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2.实施高血压达标行动，推进家庭医生签约服务，签约团队负责提供约定的基本医疗、公共卫生和健康管理服务。（6分）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（1）家庭医生签约服务覆盖率≥本省平均水平30%，3分； 25-30%，3分；15-25%</w:t>
            </w:r>
            <w:r>
              <w:rPr>
                <w:rFonts w:ascii="宋体" w:hAnsi="宋体"/>
                <w:sz w:val="18"/>
                <w:szCs w:val="18"/>
              </w:rPr>
              <w:t>，１分</w:t>
            </w:r>
            <w:r>
              <w:rPr>
                <w:rFonts w:hint="eastAsia" w:ascii="宋体" w:hAnsi="宋体"/>
                <w:sz w:val="18"/>
                <w:szCs w:val="18"/>
              </w:rPr>
              <w:t>；低于15%不得分。</w:t>
            </w:r>
          </w:p>
          <w:p>
            <w:pPr>
              <w:spacing w:line="240" w:lineRule="exact"/>
              <w:jc w:val="left"/>
              <w:rPr>
                <w:rFonts w:ascii="宋体" w:hAnsi="宋体"/>
                <w:sz w:val="18"/>
                <w:szCs w:val="18"/>
              </w:rPr>
            </w:pPr>
            <w:r>
              <w:rPr>
                <w:rFonts w:hint="eastAsia" w:ascii="宋体" w:hAnsi="宋体"/>
                <w:sz w:val="18"/>
                <w:szCs w:val="18"/>
              </w:rPr>
              <w:t>（2）执行标准化诊疗方案的基层医疗卫生机构达到80%以上，得3分，60-80%，2分，50-60%，1分，低于50%不得分。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57"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3.提高18岁以上人群高血压、糖尿病知晓率。（4分）</w:t>
            </w:r>
          </w:p>
        </w:tc>
        <w:tc>
          <w:tcPr>
            <w:tcW w:w="3916" w:type="dxa"/>
            <w:noWrap w:val="0"/>
            <w:vAlign w:val="center"/>
          </w:tcPr>
          <w:p>
            <w:pPr>
              <w:spacing w:line="240" w:lineRule="exact"/>
              <w:jc w:val="left"/>
              <w:rPr>
                <w:rFonts w:ascii="宋体" w:hAnsi="宋体"/>
                <w:spacing w:val="-6"/>
                <w:sz w:val="18"/>
                <w:szCs w:val="18"/>
              </w:rPr>
            </w:pPr>
            <w:r>
              <w:rPr>
                <w:rFonts w:hint="eastAsia" w:ascii="宋体" w:hAnsi="宋体"/>
                <w:spacing w:val="-6"/>
                <w:sz w:val="18"/>
                <w:szCs w:val="18"/>
              </w:rPr>
              <w:t>（1）18岁以上高血压知晓率≥60%，2分；40-60%</w:t>
            </w:r>
            <w:r>
              <w:rPr>
                <w:rFonts w:ascii="宋体" w:hAnsi="宋体"/>
                <w:spacing w:val="-6"/>
                <w:sz w:val="18"/>
                <w:szCs w:val="18"/>
              </w:rPr>
              <w:t>，</w:t>
            </w:r>
            <w:r>
              <w:rPr>
                <w:rFonts w:hint="eastAsia" w:ascii="宋体" w:hAnsi="宋体"/>
                <w:spacing w:val="-6"/>
                <w:sz w:val="18"/>
                <w:szCs w:val="18"/>
              </w:rPr>
              <w:t>1</w:t>
            </w:r>
            <w:r>
              <w:rPr>
                <w:rFonts w:ascii="宋体" w:hAnsi="宋体"/>
                <w:spacing w:val="-6"/>
                <w:sz w:val="18"/>
                <w:szCs w:val="18"/>
              </w:rPr>
              <w:t>分</w:t>
            </w:r>
            <w:r>
              <w:rPr>
                <w:rFonts w:hint="eastAsia" w:ascii="宋体" w:hAnsi="宋体"/>
                <w:spacing w:val="-6"/>
                <w:sz w:val="18"/>
                <w:szCs w:val="18"/>
              </w:rPr>
              <w:t>；低于40%不得分。</w:t>
            </w:r>
          </w:p>
          <w:p>
            <w:pPr>
              <w:spacing w:line="240" w:lineRule="exact"/>
              <w:jc w:val="left"/>
              <w:rPr>
                <w:rFonts w:ascii="宋体" w:hAnsi="宋体"/>
                <w:spacing w:val="-6"/>
                <w:sz w:val="18"/>
                <w:szCs w:val="18"/>
              </w:rPr>
            </w:pPr>
            <w:r>
              <w:rPr>
                <w:rFonts w:hint="eastAsia" w:ascii="宋体" w:hAnsi="宋体"/>
                <w:spacing w:val="-6"/>
                <w:sz w:val="18"/>
                <w:szCs w:val="18"/>
              </w:rPr>
              <w:t>（2）18岁以上糖尿病知晓率≥50%，2分；30-50%</w:t>
            </w:r>
            <w:r>
              <w:rPr>
                <w:rFonts w:ascii="宋体" w:hAnsi="宋体"/>
                <w:spacing w:val="-6"/>
                <w:sz w:val="18"/>
                <w:szCs w:val="18"/>
              </w:rPr>
              <w:t>，</w:t>
            </w:r>
            <w:r>
              <w:rPr>
                <w:rFonts w:hint="eastAsia" w:ascii="宋体" w:hAnsi="宋体"/>
                <w:spacing w:val="-6"/>
                <w:sz w:val="18"/>
                <w:szCs w:val="18"/>
              </w:rPr>
              <w:t>1</w:t>
            </w:r>
            <w:r>
              <w:rPr>
                <w:rFonts w:ascii="宋体" w:hAnsi="宋体"/>
                <w:spacing w:val="-6"/>
                <w:sz w:val="18"/>
                <w:szCs w:val="18"/>
              </w:rPr>
              <w:t>分</w:t>
            </w:r>
            <w:r>
              <w:rPr>
                <w:rFonts w:hint="eastAsia" w:ascii="宋体" w:hAnsi="宋体"/>
                <w:spacing w:val="-6"/>
                <w:sz w:val="18"/>
                <w:szCs w:val="18"/>
              </w:rPr>
              <w:t>；低于30%不得分。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03"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4.提高35岁以上人群高血压、糖尿病患者管理率。（4分）</w:t>
            </w:r>
          </w:p>
        </w:tc>
        <w:tc>
          <w:tcPr>
            <w:tcW w:w="3916" w:type="dxa"/>
            <w:noWrap w:val="0"/>
            <w:vAlign w:val="center"/>
          </w:tcPr>
          <w:p>
            <w:pPr>
              <w:spacing w:line="240" w:lineRule="exact"/>
              <w:jc w:val="left"/>
              <w:rPr>
                <w:rFonts w:ascii="宋体" w:hAnsi="宋体"/>
                <w:spacing w:val="-6"/>
                <w:sz w:val="18"/>
                <w:szCs w:val="18"/>
              </w:rPr>
            </w:pPr>
            <w:r>
              <w:rPr>
                <w:rFonts w:hint="eastAsia" w:ascii="宋体" w:hAnsi="宋体"/>
                <w:sz w:val="18"/>
                <w:szCs w:val="18"/>
              </w:rPr>
              <w:t>（1）</w:t>
            </w:r>
            <w:r>
              <w:rPr>
                <w:rFonts w:hint="eastAsia" w:ascii="宋体" w:hAnsi="宋体"/>
                <w:spacing w:val="-6"/>
                <w:sz w:val="18"/>
                <w:szCs w:val="18"/>
              </w:rPr>
              <w:t>35岁以上高血压患者管理率高于全省平均水平5%，2分；高于3-5%，1分；低于3%不得分。</w:t>
            </w:r>
          </w:p>
          <w:p>
            <w:pPr>
              <w:spacing w:line="240" w:lineRule="exact"/>
              <w:jc w:val="left"/>
              <w:rPr>
                <w:rFonts w:ascii="宋体" w:hAnsi="宋体"/>
                <w:sz w:val="18"/>
                <w:szCs w:val="18"/>
              </w:rPr>
            </w:pPr>
            <w:r>
              <w:rPr>
                <w:rFonts w:hint="eastAsia" w:ascii="宋体" w:hAnsi="宋体"/>
                <w:sz w:val="18"/>
                <w:szCs w:val="18"/>
              </w:rPr>
              <w:t>（2）35</w:t>
            </w:r>
            <w:r>
              <w:rPr>
                <w:rFonts w:hint="eastAsia" w:ascii="宋体" w:hAnsi="宋体"/>
                <w:spacing w:val="-8"/>
                <w:sz w:val="18"/>
                <w:szCs w:val="18"/>
              </w:rPr>
              <w:t>岁以上糖尿病患者管理率高于全省平均水平5%，2分；高于3-5%，1分；低于3%不得分。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5"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5.提高管理人群高血压、糖尿病患者的控制率。（4分）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（1）高血压患者血压控制率高于全省平均水平5%，2分；高于3-5%，1分；低于3%不得分。</w:t>
            </w:r>
          </w:p>
          <w:p>
            <w:pPr>
              <w:spacing w:line="240" w:lineRule="exact"/>
              <w:jc w:val="left"/>
              <w:rPr>
                <w:rFonts w:ascii="宋体" w:hAnsi="宋体"/>
                <w:sz w:val="18"/>
                <w:szCs w:val="18"/>
              </w:rPr>
            </w:pPr>
            <w:r>
              <w:rPr>
                <w:rFonts w:hint="eastAsia" w:ascii="宋体" w:hAnsi="宋体"/>
                <w:sz w:val="18"/>
                <w:szCs w:val="18"/>
              </w:rPr>
              <w:t>（2）糖尿病患者血糖控制率高于全省平均水平5%，2分；高于3-5%，1分；低于3%不得分。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bl>
    <w:p>
      <w:pPr>
        <w:spacing w:line="240" w:lineRule="exact"/>
        <w:jc w:val="left"/>
        <w:rPr>
          <w:rFonts w:ascii="宋体" w:hAnsi="宋体"/>
          <w:sz w:val="18"/>
          <w:szCs w:val="18"/>
        </w:rPr>
      </w:pPr>
      <w:r>
        <w:rPr>
          <w:rFonts w:ascii="宋体" w:hAnsi="宋体"/>
          <w:sz w:val="18"/>
          <w:szCs w:val="18"/>
        </w:rPr>
        <w:br w:type="page"/>
      </w:r>
    </w:p>
    <w:tbl>
      <w:tblPr>
        <w:tblStyle w:val="7"/>
        <w:tblpPr w:leftFromText="180" w:rightFromText="180" w:vertAnchor="page" w:horzAnchor="page" w:tblpX="1621" w:tblpY="2169"/>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9"/>
        <w:gridCol w:w="2097"/>
        <w:gridCol w:w="391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1" w:hRule="atLeast"/>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38"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五、慢性病全程管理</w:t>
            </w:r>
          </w:p>
          <w:p>
            <w:pPr>
              <w:spacing w:line="240" w:lineRule="exact"/>
              <w:jc w:val="left"/>
              <w:rPr>
                <w:rFonts w:ascii="宋体" w:hAnsi="宋体"/>
                <w:sz w:val="18"/>
                <w:szCs w:val="18"/>
              </w:rPr>
            </w:pPr>
            <w:r>
              <w:rPr>
                <w:rFonts w:hint="eastAsia" w:ascii="黑体" w:hAnsi="黑体" w:eastAsia="黑体" w:cs="黑体"/>
                <w:sz w:val="18"/>
                <w:szCs w:val="18"/>
              </w:rPr>
              <w:t>（87分）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（三）在重点人群中开展口腔疾病防治。</w:t>
            </w:r>
          </w:p>
          <w:p>
            <w:pPr>
              <w:spacing w:line="240" w:lineRule="exact"/>
              <w:jc w:val="left"/>
              <w:rPr>
                <w:rFonts w:ascii="宋体" w:hAnsi="宋体"/>
                <w:sz w:val="18"/>
                <w:szCs w:val="18"/>
              </w:rPr>
            </w:pPr>
            <w:r>
              <w:rPr>
                <w:rFonts w:hint="eastAsia" w:ascii="宋体" w:hAnsi="宋体"/>
                <w:sz w:val="18"/>
                <w:szCs w:val="18"/>
              </w:rPr>
              <w:t>（6分）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1.中小学校和托幼机构限制销售高糖饮料和零食。实施儿童窝沟封闭，控制12岁儿童患龋率。（4分）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（1）辖区中小学校和托幼机构有限制销售高糖饮料和零食政策和措施，1分；其余0分。</w:t>
            </w:r>
          </w:p>
          <w:p>
            <w:pPr>
              <w:spacing w:line="220" w:lineRule="exact"/>
              <w:jc w:val="left"/>
              <w:rPr>
                <w:rFonts w:ascii="宋体" w:hAnsi="宋体"/>
                <w:sz w:val="18"/>
                <w:szCs w:val="18"/>
              </w:rPr>
            </w:pPr>
            <w:r>
              <w:rPr>
                <w:rFonts w:hint="eastAsia" w:ascii="宋体" w:hAnsi="宋体"/>
                <w:sz w:val="18"/>
                <w:szCs w:val="18"/>
              </w:rPr>
              <w:t>（2）辖区内实施儿童窝沟封闭学校比例≥60%，1.5分；50-60%，1分；低于50%不得分。</w:t>
            </w:r>
          </w:p>
          <w:p>
            <w:pPr>
              <w:spacing w:line="220" w:lineRule="exact"/>
              <w:jc w:val="left"/>
              <w:rPr>
                <w:rFonts w:ascii="宋体" w:hAnsi="宋体"/>
                <w:sz w:val="18"/>
                <w:szCs w:val="18"/>
              </w:rPr>
            </w:pPr>
            <w:r>
              <w:rPr>
                <w:rFonts w:hint="eastAsia" w:ascii="宋体" w:hAnsi="宋体"/>
                <w:spacing w:val="-10"/>
                <w:sz w:val="18"/>
                <w:szCs w:val="18"/>
              </w:rPr>
              <w:t>（3）辖区12岁儿童患龋率低于25%，1.5分；不达标不得分</w:t>
            </w:r>
            <w:r>
              <w:rPr>
                <w:rFonts w:hint="eastAsia" w:ascii="宋体" w:hAnsi="宋体"/>
                <w:sz w:val="18"/>
                <w:szCs w:val="18"/>
              </w:rPr>
              <w:t>。</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2.建立完善口腔健康服务体系。（2分）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依托辖区医疗机构建立口腔疾病防治指导中心，2分；未建立，不得分。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2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（四）完善区域信息平台，实现医疗卫生机构间互联互通、协同应用。</w:t>
            </w:r>
          </w:p>
          <w:p>
            <w:pPr>
              <w:spacing w:line="240" w:lineRule="exact"/>
              <w:jc w:val="left"/>
              <w:rPr>
                <w:rFonts w:ascii="宋体" w:hAnsi="宋体"/>
                <w:sz w:val="18"/>
                <w:szCs w:val="18"/>
              </w:rPr>
            </w:pPr>
            <w:r>
              <w:rPr>
                <w:rFonts w:hint="eastAsia" w:ascii="宋体" w:hAnsi="宋体"/>
                <w:sz w:val="18"/>
                <w:szCs w:val="18"/>
              </w:rPr>
              <w:t>（15分）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1.建立区域卫生信息平台，实现公共卫生服务、诊疗信息互联互通、协同应用。（10分）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（1）建立区级全民健康信息平台，或基于市平台建立虚拟平台，2分。</w:t>
            </w:r>
          </w:p>
          <w:p>
            <w:pPr>
              <w:spacing w:line="220" w:lineRule="exact"/>
              <w:jc w:val="left"/>
              <w:rPr>
                <w:rFonts w:ascii="宋体" w:hAnsi="宋体"/>
                <w:sz w:val="18"/>
                <w:szCs w:val="18"/>
              </w:rPr>
            </w:pPr>
            <w:r>
              <w:rPr>
                <w:rFonts w:hint="eastAsia" w:ascii="宋体" w:hAnsi="宋体"/>
                <w:sz w:val="18"/>
                <w:szCs w:val="18"/>
              </w:rPr>
              <w:t>（2）建立全区统一的基层卫生健康信息综合管理系统，2分。</w:t>
            </w:r>
          </w:p>
          <w:p>
            <w:pPr>
              <w:spacing w:line="220" w:lineRule="exact"/>
              <w:jc w:val="left"/>
              <w:rPr>
                <w:rFonts w:ascii="宋体" w:hAnsi="宋体"/>
                <w:sz w:val="18"/>
                <w:szCs w:val="18"/>
              </w:rPr>
            </w:pPr>
            <w:r>
              <w:rPr>
                <w:rFonts w:hint="eastAsia" w:ascii="宋体" w:hAnsi="宋体"/>
                <w:sz w:val="18"/>
                <w:szCs w:val="18"/>
              </w:rPr>
              <w:t>（3）专业公共卫生机构、二级及以上医院和基层医疗卫生机构之间实现互联互通和信息共享，3分。</w:t>
            </w:r>
          </w:p>
          <w:p>
            <w:pPr>
              <w:spacing w:line="220" w:lineRule="exact"/>
              <w:jc w:val="left"/>
              <w:rPr>
                <w:rFonts w:ascii="宋体" w:hAnsi="宋体"/>
                <w:sz w:val="18"/>
                <w:szCs w:val="18"/>
              </w:rPr>
            </w:pPr>
            <w:r>
              <w:rPr>
                <w:rFonts w:hint="eastAsia" w:ascii="宋体" w:hAnsi="宋体"/>
                <w:sz w:val="18"/>
                <w:szCs w:val="18"/>
              </w:rPr>
              <w:t>（4）实现电子健康档案和电子病历的连续记录和信息共享，3分。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67"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2.应用互联网+、健康大数据提供便捷、高效的健康管理服务。（5分）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（1）应用“互联网+”技术为签约服务的患者提供健康管理和诊疗服务，2分。</w:t>
            </w:r>
          </w:p>
          <w:p>
            <w:pPr>
              <w:spacing w:line="220" w:lineRule="exact"/>
              <w:jc w:val="left"/>
              <w:rPr>
                <w:rFonts w:ascii="宋体" w:hAnsi="宋体"/>
                <w:sz w:val="18"/>
                <w:szCs w:val="18"/>
              </w:rPr>
            </w:pPr>
            <w:r>
              <w:rPr>
                <w:rFonts w:hint="eastAsia" w:ascii="宋体" w:hAnsi="宋体"/>
                <w:sz w:val="18"/>
                <w:szCs w:val="18"/>
              </w:rPr>
              <w:t>（2）全县普遍应用电子健康卡，3分。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（五）中西医并重，发挥中医药在慢性病预防、保健、诊疗、康复中的作用。</w:t>
            </w:r>
          </w:p>
          <w:p>
            <w:pPr>
              <w:spacing w:line="240" w:lineRule="exact"/>
              <w:jc w:val="left"/>
              <w:rPr>
                <w:rFonts w:ascii="宋体" w:hAnsi="宋体"/>
                <w:sz w:val="18"/>
                <w:szCs w:val="18"/>
              </w:rPr>
            </w:pPr>
            <w:r>
              <w:rPr>
                <w:rFonts w:hint="eastAsia" w:ascii="宋体" w:hAnsi="宋体"/>
                <w:sz w:val="18"/>
                <w:szCs w:val="18"/>
              </w:rPr>
              <w:t>（7分）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1.辖区各社区卫生服务中心、乡镇卫生院有中医综合服务区。（3分）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设有中医综合服务区的社区卫生服务中心、乡镇卫生院比例达100%，3分，不达标不得分。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0"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2.开展中医药养生保健知识的宣传及中医适宜技术推广。（4分）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（1）宣传中医药养生保健知识，2分。</w:t>
            </w:r>
          </w:p>
          <w:p>
            <w:pPr>
              <w:spacing w:line="220" w:lineRule="exact"/>
              <w:jc w:val="left"/>
              <w:rPr>
                <w:rFonts w:ascii="宋体" w:hAnsi="宋体"/>
                <w:sz w:val="18"/>
                <w:szCs w:val="18"/>
              </w:rPr>
            </w:pPr>
            <w:r>
              <w:rPr>
                <w:rFonts w:hint="eastAsia" w:ascii="宋体" w:hAnsi="宋体"/>
                <w:sz w:val="18"/>
                <w:szCs w:val="18"/>
              </w:rPr>
              <w:t>（2）推广中医适宜技术，2分。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卫健局、中医二院、各街道镇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9"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（六）做好基本医疗保险、城乡居民大病保险和医疗救助重大疾病保障的衔接，保障药品供应。</w:t>
            </w:r>
          </w:p>
          <w:p>
            <w:pPr>
              <w:spacing w:line="240" w:lineRule="exact"/>
              <w:jc w:val="left"/>
              <w:rPr>
                <w:rFonts w:ascii="宋体" w:hAnsi="宋体"/>
                <w:sz w:val="18"/>
                <w:szCs w:val="18"/>
              </w:rPr>
            </w:pPr>
            <w:r>
              <w:rPr>
                <w:rFonts w:hint="eastAsia" w:ascii="宋体" w:hAnsi="宋体"/>
                <w:sz w:val="18"/>
                <w:szCs w:val="18"/>
              </w:rPr>
              <w:t>（7分）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1.做好基本医疗保险、城乡居民大病保险和医疗救助重大疾病保障。（4分）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（1）落实基本医疗保险、大病保险和医疗救助重大疾病保障等相关政策，2分。</w:t>
            </w:r>
          </w:p>
          <w:p>
            <w:pPr>
              <w:spacing w:line="220" w:lineRule="exact"/>
              <w:jc w:val="left"/>
              <w:rPr>
                <w:rFonts w:ascii="宋体" w:hAnsi="宋体"/>
                <w:sz w:val="18"/>
                <w:szCs w:val="18"/>
              </w:rPr>
            </w:pPr>
            <w:r>
              <w:rPr>
                <w:rFonts w:hint="eastAsia" w:ascii="宋体" w:hAnsi="宋体"/>
                <w:sz w:val="18"/>
                <w:szCs w:val="18"/>
              </w:rPr>
              <w:t>（2）提高签约患者的医疗保障水平和残疾人、流动人口、低收入等人群医疗救助水平的具体措施，2分。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1"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2.基层医疗卫生机构配备国家或省相关指南、推荐方案建议的高血压、糖尿病等重点慢性病治疗药品，优先使用基本药物。 （3分）</w:t>
            </w:r>
          </w:p>
        </w:tc>
        <w:tc>
          <w:tcPr>
            <w:tcW w:w="3916" w:type="dxa"/>
            <w:noWrap w:val="0"/>
            <w:vAlign w:val="center"/>
          </w:tcPr>
          <w:p>
            <w:pPr>
              <w:spacing w:line="220" w:lineRule="exact"/>
              <w:jc w:val="left"/>
              <w:rPr>
                <w:rFonts w:ascii="宋体" w:hAnsi="宋体" w:cs="宋体"/>
                <w:kern w:val="0"/>
                <w:sz w:val="18"/>
                <w:szCs w:val="18"/>
              </w:rPr>
            </w:pPr>
            <w:r>
              <w:rPr>
                <w:rFonts w:hint="eastAsia" w:ascii="宋体" w:hAnsi="宋体" w:cs="宋体"/>
                <w:kern w:val="0"/>
                <w:sz w:val="18"/>
                <w:szCs w:val="18"/>
              </w:rPr>
              <w:t xml:space="preserve">(1)全部配备国家或省相关指南方案推荐药品种类的医疗卫生机构比例达到80%以上，1分；不达标不得分。 </w:t>
            </w:r>
          </w:p>
          <w:p>
            <w:pPr>
              <w:widowControl/>
              <w:spacing w:line="220" w:lineRule="exact"/>
              <w:jc w:val="left"/>
              <w:rPr>
                <w:rFonts w:ascii="宋体" w:hAnsi="宋体"/>
                <w:sz w:val="18"/>
                <w:szCs w:val="18"/>
              </w:rPr>
            </w:pPr>
            <w:r>
              <w:rPr>
                <w:rFonts w:hint="eastAsia" w:ascii="宋体" w:hAnsi="宋体" w:cs="宋体"/>
                <w:kern w:val="0"/>
                <w:sz w:val="18"/>
                <w:szCs w:val="18"/>
              </w:rPr>
              <w:t>（2）实施高血压、糖尿病治疗基本药物全额保障，2 分;未实施不得分。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医保局、卫健局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03"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（七）动员社会力量参与慢性病防控工作，促进医养结合。</w:t>
            </w:r>
          </w:p>
          <w:p>
            <w:pPr>
              <w:spacing w:line="240" w:lineRule="exact"/>
              <w:jc w:val="left"/>
              <w:rPr>
                <w:rFonts w:ascii="宋体" w:hAnsi="宋体"/>
                <w:sz w:val="18"/>
                <w:szCs w:val="18"/>
              </w:rPr>
            </w:pPr>
            <w:r>
              <w:rPr>
                <w:rFonts w:hint="eastAsia" w:ascii="宋体" w:hAnsi="宋体"/>
                <w:sz w:val="18"/>
                <w:szCs w:val="18"/>
              </w:rPr>
              <w:t>（7分）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1.政府引导、市场驱动、社会力量参与，为慢性病患者提供健康管理服务。（4分）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（1）</w:t>
            </w:r>
            <w:r>
              <w:rPr>
                <w:rFonts w:ascii="宋体" w:hAnsi="宋体"/>
                <w:sz w:val="18"/>
                <w:szCs w:val="18"/>
              </w:rPr>
              <w:t>有效</w:t>
            </w:r>
            <w:r>
              <w:rPr>
                <w:rFonts w:hint="eastAsia" w:ascii="宋体" w:hAnsi="宋体"/>
                <w:sz w:val="18"/>
                <w:szCs w:val="18"/>
              </w:rPr>
              <w:t>引进社会资本参与慢性病防控</w:t>
            </w:r>
            <w:r>
              <w:rPr>
                <w:rFonts w:ascii="宋体" w:hAnsi="宋体"/>
                <w:sz w:val="18"/>
                <w:szCs w:val="18"/>
              </w:rPr>
              <w:t>，</w:t>
            </w:r>
            <w:r>
              <w:rPr>
                <w:rFonts w:hint="eastAsia" w:ascii="宋体" w:hAnsi="宋体"/>
                <w:sz w:val="18"/>
                <w:szCs w:val="18"/>
              </w:rPr>
              <w:t>1</w:t>
            </w:r>
            <w:r>
              <w:rPr>
                <w:rFonts w:ascii="宋体" w:hAnsi="宋体"/>
                <w:sz w:val="18"/>
                <w:szCs w:val="18"/>
              </w:rPr>
              <w:t>分</w:t>
            </w:r>
            <w:r>
              <w:rPr>
                <w:rFonts w:hint="eastAsia" w:ascii="宋体" w:hAnsi="宋体"/>
                <w:sz w:val="18"/>
                <w:szCs w:val="18"/>
              </w:rPr>
              <w:t>。</w:t>
            </w:r>
          </w:p>
          <w:p>
            <w:pPr>
              <w:spacing w:line="220" w:lineRule="exact"/>
              <w:jc w:val="left"/>
              <w:rPr>
                <w:rFonts w:ascii="宋体" w:hAnsi="宋体"/>
                <w:sz w:val="18"/>
                <w:szCs w:val="18"/>
              </w:rPr>
            </w:pPr>
            <w:r>
              <w:rPr>
                <w:rFonts w:hint="eastAsia" w:ascii="宋体" w:hAnsi="宋体"/>
                <w:sz w:val="18"/>
                <w:szCs w:val="18"/>
              </w:rPr>
              <w:t>（2）商业健康保险</w:t>
            </w:r>
            <w:r>
              <w:rPr>
                <w:rFonts w:ascii="宋体" w:hAnsi="宋体"/>
                <w:sz w:val="18"/>
                <w:szCs w:val="18"/>
              </w:rPr>
              <w:t>参与</w:t>
            </w:r>
            <w:r>
              <w:rPr>
                <w:rFonts w:hint="eastAsia" w:ascii="宋体" w:hAnsi="宋体"/>
                <w:sz w:val="18"/>
                <w:szCs w:val="18"/>
              </w:rPr>
              <w:t>医疗救助，1分。</w:t>
            </w:r>
          </w:p>
          <w:p>
            <w:pPr>
              <w:spacing w:line="220" w:lineRule="exact"/>
              <w:jc w:val="left"/>
              <w:rPr>
                <w:rFonts w:ascii="宋体" w:hAnsi="宋体"/>
                <w:sz w:val="18"/>
                <w:szCs w:val="18"/>
              </w:rPr>
            </w:pPr>
            <w:r>
              <w:rPr>
                <w:rFonts w:hint="eastAsia" w:ascii="宋体" w:hAnsi="宋体"/>
                <w:sz w:val="18"/>
                <w:szCs w:val="18"/>
              </w:rPr>
              <w:t>（3）通过向社会力量购买服务的方式，为慢性病患者提供健康管理服务，2分。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政府各部门、卫健局、医保局、民政局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53" w:hRule="atLeast"/>
        </w:trPr>
        <w:tc>
          <w:tcPr>
            <w:tcW w:w="807" w:type="dxa"/>
            <w:vMerge w:val="continue"/>
            <w:noWrap w:val="0"/>
            <w:vAlign w:val="center"/>
          </w:tcPr>
          <w:p>
            <w:pPr>
              <w:spacing w:line="240" w:lineRule="exact"/>
              <w:jc w:val="left"/>
              <w:rPr>
                <w:rFonts w:ascii="宋体" w:hAnsi="宋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2.促进慢性病全程防治管理服务与居家养老、社区养老和机构养老服务融合。（3分）</w:t>
            </w:r>
          </w:p>
        </w:tc>
        <w:tc>
          <w:tcPr>
            <w:tcW w:w="3916" w:type="dxa"/>
            <w:noWrap w:val="0"/>
            <w:vAlign w:val="center"/>
          </w:tcPr>
          <w:p>
            <w:pPr>
              <w:spacing w:line="220" w:lineRule="exact"/>
              <w:jc w:val="left"/>
              <w:rPr>
                <w:rFonts w:ascii="宋体" w:hAnsi="宋体"/>
                <w:spacing w:val="-6"/>
                <w:sz w:val="18"/>
                <w:szCs w:val="18"/>
              </w:rPr>
            </w:pPr>
            <w:r>
              <w:rPr>
                <w:rFonts w:hint="eastAsia" w:ascii="宋体" w:hAnsi="宋体"/>
                <w:sz w:val="18"/>
                <w:szCs w:val="18"/>
              </w:rPr>
              <w:t>医</w:t>
            </w:r>
            <w:r>
              <w:rPr>
                <w:rFonts w:hint="eastAsia" w:ascii="宋体" w:hAnsi="宋体"/>
                <w:spacing w:val="-6"/>
                <w:sz w:val="18"/>
                <w:szCs w:val="18"/>
              </w:rPr>
              <w:t>疗机构向居家养老、社区养老与机构养老的老年人提供医养结合的健康养老服务</w:t>
            </w:r>
            <w:r>
              <w:rPr>
                <w:rFonts w:ascii="宋体" w:hAnsi="宋体"/>
                <w:spacing w:val="-6"/>
                <w:sz w:val="18"/>
                <w:szCs w:val="18"/>
              </w:rPr>
              <w:t>覆盖比例</w:t>
            </w:r>
            <w:r>
              <w:rPr>
                <w:rFonts w:hint="eastAsia" w:ascii="宋体" w:hAnsi="宋体"/>
                <w:spacing w:val="-6"/>
                <w:sz w:val="18"/>
                <w:szCs w:val="18"/>
              </w:rPr>
              <w:t>≥80%</w:t>
            </w:r>
            <w:r>
              <w:rPr>
                <w:rFonts w:ascii="宋体" w:hAnsi="宋体"/>
                <w:spacing w:val="-6"/>
                <w:sz w:val="18"/>
                <w:szCs w:val="18"/>
              </w:rPr>
              <w:t>,</w:t>
            </w:r>
            <w:r>
              <w:rPr>
                <w:rFonts w:hint="eastAsia" w:ascii="宋体" w:hAnsi="宋体"/>
                <w:spacing w:val="-6"/>
                <w:sz w:val="18"/>
                <w:szCs w:val="18"/>
              </w:rPr>
              <w:t>2分；60-80%，1</w:t>
            </w:r>
            <w:r>
              <w:rPr>
                <w:rFonts w:ascii="宋体" w:hAnsi="宋体"/>
                <w:spacing w:val="-6"/>
                <w:sz w:val="18"/>
                <w:szCs w:val="18"/>
              </w:rPr>
              <w:t>分</w:t>
            </w:r>
            <w:r>
              <w:rPr>
                <w:rFonts w:hint="eastAsia" w:ascii="宋体" w:hAnsi="宋体"/>
                <w:spacing w:val="-6"/>
                <w:sz w:val="18"/>
                <w:szCs w:val="18"/>
              </w:rPr>
              <w:t>；</w:t>
            </w:r>
            <w:r>
              <w:rPr>
                <w:rFonts w:ascii="宋体" w:hAnsi="宋体"/>
                <w:spacing w:val="-6"/>
                <w:sz w:val="18"/>
                <w:szCs w:val="18"/>
              </w:rPr>
              <w:t>低于</w:t>
            </w:r>
            <w:r>
              <w:rPr>
                <w:rFonts w:hint="eastAsia" w:ascii="宋体" w:hAnsi="宋体"/>
                <w:spacing w:val="-6"/>
                <w:sz w:val="18"/>
                <w:szCs w:val="18"/>
              </w:rPr>
              <w:t>60%</w:t>
            </w:r>
            <w:r>
              <w:rPr>
                <w:rFonts w:ascii="宋体" w:hAnsi="宋体"/>
                <w:spacing w:val="-6"/>
                <w:sz w:val="18"/>
                <w:szCs w:val="18"/>
              </w:rPr>
              <w:t>不得分。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民政局、卫健局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2" w:hRule="atLeast"/>
        </w:trPr>
        <w:tc>
          <w:tcPr>
            <w:tcW w:w="80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分类</w:t>
            </w:r>
          </w:p>
        </w:tc>
        <w:tc>
          <w:tcPr>
            <w:tcW w:w="1259"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指标内容</w:t>
            </w:r>
          </w:p>
        </w:tc>
        <w:tc>
          <w:tcPr>
            <w:tcW w:w="209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指标要求</w:t>
            </w:r>
          </w:p>
        </w:tc>
        <w:tc>
          <w:tcPr>
            <w:tcW w:w="3916"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赋分标准</w:t>
            </w:r>
          </w:p>
        </w:tc>
        <w:tc>
          <w:tcPr>
            <w:tcW w:w="857" w:type="dxa"/>
            <w:noWrap w:val="0"/>
            <w:vAlign w:val="center"/>
          </w:tcPr>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责任</w:t>
            </w:r>
          </w:p>
          <w:p>
            <w:pPr>
              <w:widowControl/>
              <w:spacing w:line="240" w:lineRule="exact"/>
              <w:jc w:val="center"/>
              <w:rPr>
                <w:rFonts w:ascii="黑体" w:hAnsi="黑体" w:eastAsia="黑体" w:cs="宋体"/>
                <w:kern w:val="0"/>
                <w:szCs w:val="21"/>
              </w:rPr>
            </w:pPr>
            <w:r>
              <w:rPr>
                <w:rFonts w:hint="eastAsia" w:ascii="黑体" w:hAnsi="黑体" w:eastAsia="黑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99"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六、监测评估</w:t>
            </w:r>
          </w:p>
          <w:p>
            <w:pPr>
              <w:spacing w:line="240" w:lineRule="exact"/>
              <w:jc w:val="left"/>
              <w:rPr>
                <w:rFonts w:ascii="黑体" w:hAnsi="黑体" w:eastAsia="黑体" w:cs="黑体"/>
                <w:sz w:val="18"/>
                <w:szCs w:val="18"/>
              </w:rPr>
            </w:pPr>
            <w:r>
              <w:rPr>
                <w:rFonts w:hint="eastAsia" w:ascii="黑体" w:hAnsi="黑体" w:eastAsia="黑体" w:cs="黑体"/>
                <w:sz w:val="18"/>
                <w:szCs w:val="18"/>
              </w:rPr>
              <w:t>（30分）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（一）开展过程质量控制和重点慢性病监测工作。</w:t>
            </w:r>
          </w:p>
          <w:p>
            <w:pPr>
              <w:spacing w:line="240" w:lineRule="exact"/>
              <w:jc w:val="left"/>
              <w:rPr>
                <w:rFonts w:ascii="宋体" w:hAnsi="宋体"/>
                <w:sz w:val="18"/>
                <w:szCs w:val="18"/>
              </w:rPr>
            </w:pPr>
            <w:r>
              <w:rPr>
                <w:rFonts w:hint="eastAsia" w:ascii="宋体" w:hAnsi="宋体"/>
                <w:sz w:val="18"/>
                <w:szCs w:val="18"/>
              </w:rPr>
              <w:t>（15分）</w:t>
            </w: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1.规范开展覆盖辖区慢性病及相关危险因素监测，掌握辖区重点慢性病状况、影响因素和疾病负担。（11分）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全人群的死因监测、慢病与营养监测、心脑血管疾病、肿瘤、慢阻肺等重大慢性病登记报告达到基本技术指标，向政府和有关部门提交监测报告。</w:t>
            </w:r>
          </w:p>
          <w:p>
            <w:pPr>
              <w:spacing w:line="220" w:lineRule="exact"/>
              <w:jc w:val="left"/>
              <w:rPr>
                <w:rFonts w:ascii="宋体" w:hAnsi="宋体"/>
                <w:sz w:val="18"/>
                <w:szCs w:val="18"/>
              </w:rPr>
            </w:pPr>
            <w:r>
              <w:rPr>
                <w:rFonts w:hint="eastAsia" w:ascii="宋体" w:hAnsi="宋体"/>
                <w:sz w:val="18"/>
                <w:szCs w:val="18"/>
              </w:rPr>
              <w:t>（1）死因监测，2分；</w:t>
            </w:r>
          </w:p>
          <w:p>
            <w:pPr>
              <w:spacing w:line="220" w:lineRule="exact"/>
              <w:jc w:val="left"/>
              <w:rPr>
                <w:rFonts w:ascii="宋体" w:hAnsi="宋体"/>
                <w:sz w:val="18"/>
                <w:szCs w:val="18"/>
              </w:rPr>
            </w:pPr>
            <w:r>
              <w:rPr>
                <w:rFonts w:hint="eastAsia" w:ascii="宋体" w:hAnsi="宋体"/>
                <w:sz w:val="18"/>
                <w:szCs w:val="18"/>
              </w:rPr>
              <w:t>（2）每5年1次慢病与营养监测，2分；</w:t>
            </w:r>
          </w:p>
          <w:p>
            <w:pPr>
              <w:spacing w:line="220" w:lineRule="exact"/>
              <w:jc w:val="left"/>
              <w:rPr>
                <w:rFonts w:ascii="宋体" w:hAnsi="宋体"/>
                <w:sz w:val="18"/>
                <w:szCs w:val="18"/>
              </w:rPr>
            </w:pPr>
            <w:r>
              <w:rPr>
                <w:rFonts w:hint="eastAsia" w:ascii="宋体" w:hAnsi="宋体"/>
                <w:sz w:val="18"/>
                <w:szCs w:val="18"/>
              </w:rPr>
              <w:t>（3）心脑血管疾病报告，2分；</w:t>
            </w:r>
          </w:p>
          <w:p>
            <w:pPr>
              <w:spacing w:line="220" w:lineRule="exact"/>
              <w:jc w:val="left"/>
              <w:rPr>
                <w:rFonts w:ascii="宋体" w:hAnsi="宋体"/>
                <w:sz w:val="18"/>
                <w:szCs w:val="18"/>
              </w:rPr>
            </w:pPr>
            <w:r>
              <w:rPr>
                <w:rFonts w:hint="eastAsia" w:ascii="宋体" w:hAnsi="宋体"/>
                <w:sz w:val="18"/>
                <w:szCs w:val="18"/>
              </w:rPr>
              <w:t>（4）肿瘤随访登记，2分；</w:t>
            </w:r>
          </w:p>
          <w:p>
            <w:pPr>
              <w:spacing w:line="220" w:lineRule="exact"/>
              <w:jc w:val="left"/>
              <w:rPr>
                <w:rFonts w:ascii="宋体" w:hAnsi="宋体"/>
                <w:sz w:val="18"/>
                <w:szCs w:val="18"/>
              </w:rPr>
            </w:pPr>
            <w:r>
              <w:rPr>
                <w:rFonts w:hint="eastAsia" w:ascii="宋体" w:hAnsi="宋体"/>
                <w:sz w:val="18"/>
                <w:szCs w:val="18"/>
              </w:rPr>
              <w:t>（5）慢阻肺监测，2分；</w:t>
            </w:r>
          </w:p>
          <w:p>
            <w:pPr>
              <w:spacing w:line="220" w:lineRule="exact"/>
              <w:jc w:val="left"/>
              <w:rPr>
                <w:rFonts w:ascii="宋体" w:hAnsi="宋体"/>
                <w:sz w:val="18"/>
                <w:szCs w:val="18"/>
              </w:rPr>
            </w:pPr>
            <w:r>
              <w:rPr>
                <w:rFonts w:hint="eastAsia" w:ascii="宋体" w:hAnsi="宋体"/>
                <w:sz w:val="18"/>
                <w:szCs w:val="18"/>
              </w:rPr>
              <w:t>（6）住院伤害监测，1分。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89" w:hRule="atLeast"/>
        </w:trPr>
        <w:tc>
          <w:tcPr>
            <w:tcW w:w="807" w:type="dxa"/>
            <w:vMerge w:val="continue"/>
            <w:noWrap w:val="0"/>
            <w:vAlign w:val="center"/>
          </w:tcPr>
          <w:p>
            <w:pPr>
              <w:spacing w:line="240" w:lineRule="exact"/>
              <w:jc w:val="left"/>
              <w:rPr>
                <w:rFonts w:ascii="黑体" w:hAnsi="黑体" w:eastAsia="黑体" w:cs="黑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2.慢性病监测数据互联互通。（4分）</w:t>
            </w:r>
          </w:p>
        </w:tc>
        <w:tc>
          <w:tcPr>
            <w:tcW w:w="3916" w:type="dxa"/>
            <w:noWrap w:val="0"/>
            <w:vAlign w:val="center"/>
          </w:tcPr>
          <w:p>
            <w:pPr>
              <w:spacing w:line="220" w:lineRule="exact"/>
              <w:jc w:val="left"/>
              <w:rPr>
                <w:rFonts w:ascii="宋体" w:hAnsi="宋体"/>
                <w:sz w:val="18"/>
                <w:szCs w:val="18"/>
              </w:rPr>
            </w:pPr>
            <w:r>
              <w:rPr>
                <w:rFonts w:hint="eastAsia" w:ascii="宋体" w:hAnsi="宋体"/>
                <w:sz w:val="18"/>
                <w:szCs w:val="18"/>
              </w:rPr>
              <w:t>利用慢性病监测信息系统，实现辖区县级以上医疗机构慢病监测数据与省级慢病监测平台实现自动推送，做到重点慢性病监测数据互联互通，4分；其余0分。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卫健局、各级医疗卫生机构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198" w:hRule="atLeast"/>
        </w:trPr>
        <w:tc>
          <w:tcPr>
            <w:tcW w:w="807" w:type="dxa"/>
            <w:vMerge w:val="continue"/>
            <w:noWrap w:val="0"/>
            <w:vAlign w:val="center"/>
          </w:tcPr>
          <w:p>
            <w:pPr>
              <w:spacing w:line="240" w:lineRule="exact"/>
              <w:jc w:val="left"/>
              <w:rPr>
                <w:rFonts w:ascii="黑体" w:hAnsi="黑体" w:eastAsia="黑体" w:cs="黑体"/>
                <w:sz w:val="18"/>
                <w:szCs w:val="18"/>
              </w:rPr>
            </w:pP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（二）开展慢性病防控社会因素调查，定期发布调查结果。</w:t>
            </w:r>
          </w:p>
          <w:p>
            <w:pPr>
              <w:spacing w:line="240" w:lineRule="exact"/>
              <w:jc w:val="left"/>
              <w:rPr>
                <w:rFonts w:ascii="宋体" w:hAnsi="宋体"/>
                <w:sz w:val="18"/>
                <w:szCs w:val="18"/>
              </w:rPr>
            </w:pPr>
            <w:r>
              <w:rPr>
                <w:rFonts w:hint="eastAsia" w:ascii="宋体" w:hAnsi="宋体"/>
                <w:sz w:val="18"/>
                <w:szCs w:val="18"/>
              </w:rPr>
              <w:t>（15分）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 辖区每5年开展一次慢性病防控社会因素调查。（9分）</w:t>
            </w:r>
          </w:p>
        </w:tc>
        <w:tc>
          <w:tcPr>
            <w:tcW w:w="3916" w:type="dxa"/>
            <w:noWrap w:val="0"/>
            <w:vAlign w:val="center"/>
          </w:tcPr>
          <w:p>
            <w:pPr>
              <w:spacing w:line="240" w:lineRule="exact"/>
              <w:rPr>
                <w:rFonts w:ascii="宋体" w:hAnsi="宋体"/>
                <w:sz w:val="18"/>
                <w:szCs w:val="18"/>
              </w:rPr>
            </w:pPr>
            <w:r>
              <w:rPr>
                <w:rFonts w:hint="eastAsia" w:ascii="宋体" w:hAnsi="宋体"/>
                <w:sz w:val="18"/>
                <w:szCs w:val="18"/>
              </w:rPr>
              <w:t>(1)规范制定慢性病防控社会因素调查方案，1 分。</w:t>
            </w:r>
          </w:p>
          <w:p>
            <w:pPr>
              <w:spacing w:line="240" w:lineRule="exact"/>
              <w:rPr>
                <w:rFonts w:ascii="宋体" w:hAnsi="宋体"/>
                <w:sz w:val="18"/>
                <w:szCs w:val="18"/>
              </w:rPr>
            </w:pPr>
            <w:r>
              <w:rPr>
                <w:rFonts w:hint="eastAsia" w:ascii="宋体" w:hAnsi="宋体"/>
                <w:sz w:val="18"/>
                <w:szCs w:val="18"/>
              </w:rPr>
              <w:t>(2)综合运用社会学、流行病学及管理学理论与方法开展社会因素调查，完成调查报告，2 分。</w:t>
            </w:r>
          </w:p>
          <w:p>
            <w:pPr>
              <w:spacing w:line="240" w:lineRule="exact"/>
              <w:rPr>
                <w:rFonts w:ascii="宋体" w:hAnsi="宋体"/>
                <w:sz w:val="18"/>
                <w:szCs w:val="18"/>
              </w:rPr>
            </w:pPr>
            <w:r>
              <w:rPr>
                <w:rFonts w:hint="eastAsia" w:ascii="宋体" w:hAnsi="宋体"/>
                <w:sz w:val="18"/>
                <w:szCs w:val="18"/>
              </w:rPr>
              <w:t>(3)报告信息来源权威、准确、多元、综合，报告结构完整，有背景、方法、现状与主要问题、资源分析、预期目标、主要对策与具体措施等内容，2 分。</w:t>
            </w:r>
          </w:p>
          <w:p>
            <w:pPr>
              <w:spacing w:line="240" w:lineRule="exact"/>
              <w:rPr>
                <w:rFonts w:ascii="宋体" w:hAnsi="宋体"/>
                <w:sz w:val="18"/>
                <w:szCs w:val="18"/>
              </w:rPr>
            </w:pPr>
            <w:r>
              <w:rPr>
                <w:rFonts w:hint="eastAsia" w:ascii="宋体" w:hAnsi="宋体"/>
                <w:sz w:val="18"/>
                <w:szCs w:val="18"/>
              </w:rPr>
              <w:t>(4)报告调查结果清晰、调查依据正确、对策合乎逻辑、目标设定科学、措施设计得当，2 分。</w:t>
            </w:r>
          </w:p>
          <w:p>
            <w:pPr>
              <w:spacing w:line="240" w:lineRule="exact"/>
              <w:rPr>
                <w:rFonts w:ascii="宋体" w:hAnsi="宋体"/>
                <w:sz w:val="18"/>
                <w:szCs w:val="18"/>
              </w:rPr>
            </w:pPr>
            <w:r>
              <w:rPr>
                <w:rFonts w:hint="eastAsia" w:ascii="宋体" w:hAnsi="宋体"/>
                <w:sz w:val="18"/>
                <w:szCs w:val="18"/>
              </w:rPr>
              <w:t>(5)报告结果用于反馈示范区建设及慢性病综合防控工作，2分。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408" w:hRule="atLeast"/>
        </w:trPr>
        <w:tc>
          <w:tcPr>
            <w:tcW w:w="807" w:type="dxa"/>
            <w:vMerge w:val="continue"/>
            <w:noWrap w:val="0"/>
            <w:vAlign w:val="center"/>
          </w:tcPr>
          <w:p>
            <w:pPr>
              <w:spacing w:line="240" w:lineRule="exact"/>
              <w:jc w:val="left"/>
              <w:rPr>
                <w:rFonts w:ascii="黑体" w:hAnsi="黑体" w:eastAsia="黑体" w:cs="黑体"/>
                <w:sz w:val="18"/>
                <w:szCs w:val="18"/>
              </w:rPr>
            </w:pPr>
          </w:p>
        </w:tc>
        <w:tc>
          <w:tcPr>
            <w:tcW w:w="1259" w:type="dxa"/>
            <w:vMerge w:val="continue"/>
            <w:noWrap w:val="0"/>
            <w:vAlign w:val="center"/>
          </w:tcPr>
          <w:p>
            <w:pPr>
              <w:spacing w:line="240" w:lineRule="exact"/>
              <w:jc w:val="left"/>
              <w:rPr>
                <w:rFonts w:ascii="宋体" w:hAnsi="宋体"/>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2.辖区政府发布人群慢性病防控有关健康信息。（6分）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（1）辖区政府每5年发布含慢性病防控内容的综合健康报告，3分。</w:t>
            </w:r>
          </w:p>
          <w:p>
            <w:pPr>
              <w:spacing w:line="240" w:lineRule="exact"/>
              <w:jc w:val="left"/>
              <w:rPr>
                <w:rFonts w:ascii="宋体" w:hAnsi="宋体"/>
                <w:sz w:val="18"/>
                <w:szCs w:val="18"/>
              </w:rPr>
            </w:pPr>
            <w:r>
              <w:rPr>
                <w:rFonts w:hint="eastAsia" w:ascii="宋体" w:hAnsi="宋体"/>
                <w:sz w:val="18"/>
                <w:szCs w:val="18"/>
              </w:rPr>
              <w:t>（2）综合健康报告主要结果用于政府工作报告，3分。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卫健局、政府办、疾控中心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683" w:hRule="atLeast"/>
        </w:trPr>
        <w:tc>
          <w:tcPr>
            <w:tcW w:w="807" w:type="dxa"/>
            <w:vMerge w:val="restart"/>
            <w:noWrap w:val="0"/>
            <w:vAlign w:val="center"/>
          </w:tcPr>
          <w:p>
            <w:pPr>
              <w:spacing w:line="240" w:lineRule="exact"/>
              <w:jc w:val="left"/>
              <w:rPr>
                <w:rFonts w:ascii="黑体" w:hAnsi="黑体" w:eastAsia="黑体" w:cs="黑体"/>
                <w:sz w:val="18"/>
                <w:szCs w:val="18"/>
              </w:rPr>
            </w:pPr>
            <w:r>
              <w:rPr>
                <w:rFonts w:hint="eastAsia" w:ascii="黑体" w:hAnsi="黑体" w:eastAsia="黑体" w:cs="黑体"/>
                <w:sz w:val="18"/>
                <w:szCs w:val="18"/>
              </w:rPr>
              <w:t>七、创新引领</w:t>
            </w:r>
          </w:p>
          <w:p>
            <w:pPr>
              <w:spacing w:line="240" w:lineRule="exact"/>
              <w:jc w:val="left"/>
              <w:rPr>
                <w:rFonts w:ascii="黑体" w:hAnsi="黑体" w:eastAsia="黑体" w:cs="黑体"/>
                <w:sz w:val="18"/>
                <w:szCs w:val="18"/>
              </w:rPr>
            </w:pPr>
            <w:r>
              <w:rPr>
                <w:rFonts w:hint="eastAsia" w:ascii="黑体" w:hAnsi="黑体" w:eastAsia="黑体" w:cs="黑体"/>
                <w:sz w:val="18"/>
                <w:szCs w:val="18"/>
              </w:rPr>
              <w:t>（30分）</w:t>
            </w:r>
          </w:p>
        </w:tc>
        <w:tc>
          <w:tcPr>
            <w:tcW w:w="1259" w:type="dxa"/>
            <w:vMerge w:val="restart"/>
            <w:noWrap w:val="0"/>
            <w:vAlign w:val="center"/>
          </w:tcPr>
          <w:p>
            <w:pPr>
              <w:spacing w:line="240" w:lineRule="exact"/>
              <w:jc w:val="left"/>
              <w:rPr>
                <w:rFonts w:ascii="宋体" w:hAnsi="宋体"/>
                <w:sz w:val="18"/>
                <w:szCs w:val="18"/>
              </w:rPr>
            </w:pPr>
            <w:r>
              <w:rPr>
                <w:rFonts w:hint="eastAsia" w:ascii="宋体" w:hAnsi="宋体"/>
                <w:sz w:val="18"/>
                <w:szCs w:val="18"/>
              </w:rPr>
              <w:t>慢性病综合防控工作有特色、可复制、可推广。</w:t>
            </w:r>
          </w:p>
          <w:p>
            <w:pPr>
              <w:spacing w:line="240" w:lineRule="exact"/>
              <w:jc w:val="left"/>
              <w:rPr>
                <w:rFonts w:ascii="宋体" w:hAnsi="宋体"/>
                <w:sz w:val="18"/>
                <w:szCs w:val="18"/>
              </w:rPr>
            </w:pPr>
            <w:r>
              <w:rPr>
                <w:rFonts w:hint="eastAsia" w:ascii="宋体" w:hAnsi="宋体"/>
                <w:sz w:val="18"/>
                <w:szCs w:val="18"/>
              </w:rPr>
              <w:t>（30分）</w:t>
            </w: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1.倡导慢性病综合防控工作与当地社会、文化等建设和公共服务、公共产品供给相结合。（10分）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慢性病综合防控工作与辖区社区文化建设、健康城市建设、文明创建、公共服务与公共产品等相关项目有机衔接整合，以达到1+1&gt;2的实际效果。建立协同工作机制并有效衔接达3项，10分；1-2项，5分。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政府办、宣传部、卫健局、各成员单位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97" w:hRule="atLeast"/>
        </w:trPr>
        <w:tc>
          <w:tcPr>
            <w:tcW w:w="807" w:type="dxa"/>
            <w:vMerge w:val="continue"/>
            <w:noWrap w:val="0"/>
            <w:vAlign w:val="center"/>
          </w:tcPr>
          <w:p>
            <w:pPr>
              <w:spacing w:line="240" w:lineRule="exact"/>
              <w:jc w:val="left"/>
              <w:rPr>
                <w:rFonts w:ascii="宋体" w:hAnsi="宋体" w:cs="宋体"/>
                <w:kern w:val="0"/>
                <w:sz w:val="18"/>
                <w:szCs w:val="18"/>
              </w:rPr>
            </w:pPr>
          </w:p>
        </w:tc>
        <w:tc>
          <w:tcPr>
            <w:tcW w:w="1259" w:type="dxa"/>
            <w:vMerge w:val="continue"/>
            <w:noWrap w:val="0"/>
            <w:vAlign w:val="center"/>
          </w:tcPr>
          <w:p>
            <w:pPr>
              <w:spacing w:line="240" w:lineRule="exact"/>
              <w:jc w:val="left"/>
              <w:rPr>
                <w:rFonts w:ascii="宋体" w:hAnsi="宋体" w:cs="宋体"/>
                <w:kern w:val="0"/>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2.总结有创新、特色案例。（15分）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创新特色案例达2个，案例撰写符合要求，15分；1个，10分。</w:t>
            </w:r>
          </w:p>
          <w:p>
            <w:pPr>
              <w:spacing w:line="240" w:lineRule="exact"/>
              <w:jc w:val="left"/>
              <w:rPr>
                <w:rFonts w:ascii="宋体" w:hAnsi="宋体"/>
                <w:sz w:val="18"/>
                <w:szCs w:val="18"/>
              </w:rPr>
            </w:pPr>
            <w:r>
              <w:rPr>
                <w:rFonts w:hint="eastAsia" w:ascii="宋体" w:hAnsi="宋体"/>
                <w:sz w:val="18"/>
                <w:szCs w:val="18"/>
              </w:rPr>
              <w:t>案例撰写不符合要求者酌情扣分。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卫健局、疾控中心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88" w:hRule="atLeast"/>
        </w:trPr>
        <w:tc>
          <w:tcPr>
            <w:tcW w:w="807" w:type="dxa"/>
            <w:vMerge w:val="continue"/>
            <w:noWrap w:val="0"/>
            <w:vAlign w:val="center"/>
          </w:tcPr>
          <w:p>
            <w:pPr>
              <w:widowControl/>
              <w:spacing w:line="240" w:lineRule="exact"/>
              <w:jc w:val="left"/>
              <w:rPr>
                <w:rFonts w:ascii="宋体" w:hAnsi="宋体" w:cs="宋体"/>
                <w:kern w:val="0"/>
                <w:sz w:val="18"/>
                <w:szCs w:val="18"/>
              </w:rPr>
            </w:pPr>
          </w:p>
        </w:tc>
        <w:tc>
          <w:tcPr>
            <w:tcW w:w="1259" w:type="dxa"/>
            <w:vMerge w:val="continue"/>
            <w:noWrap w:val="0"/>
            <w:vAlign w:val="center"/>
          </w:tcPr>
          <w:p>
            <w:pPr>
              <w:widowControl/>
              <w:spacing w:line="240" w:lineRule="exact"/>
              <w:jc w:val="left"/>
              <w:rPr>
                <w:rFonts w:ascii="宋体" w:hAnsi="宋体" w:cs="宋体"/>
                <w:kern w:val="0"/>
                <w:sz w:val="18"/>
                <w:szCs w:val="18"/>
              </w:rPr>
            </w:pPr>
          </w:p>
        </w:tc>
        <w:tc>
          <w:tcPr>
            <w:tcW w:w="209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3.示范区建设经验做法起到示范引领作用。</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（5分）</w:t>
            </w:r>
          </w:p>
        </w:tc>
        <w:tc>
          <w:tcPr>
            <w:tcW w:w="3916" w:type="dxa"/>
            <w:noWrap w:val="0"/>
            <w:vAlign w:val="center"/>
          </w:tcPr>
          <w:p>
            <w:pPr>
              <w:spacing w:line="240" w:lineRule="exact"/>
              <w:jc w:val="left"/>
              <w:rPr>
                <w:rFonts w:ascii="宋体" w:hAnsi="宋体"/>
                <w:sz w:val="18"/>
                <w:szCs w:val="18"/>
              </w:rPr>
            </w:pPr>
            <w:r>
              <w:rPr>
                <w:rFonts w:hint="eastAsia" w:ascii="宋体" w:hAnsi="宋体"/>
                <w:sz w:val="18"/>
                <w:szCs w:val="18"/>
              </w:rPr>
              <w:t>示范区工作经验做法被市级及以上推广2项， 5分；1项，2分。</w:t>
            </w:r>
          </w:p>
        </w:tc>
        <w:tc>
          <w:tcPr>
            <w:tcW w:w="857" w:type="dxa"/>
            <w:noWrap w:val="0"/>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卫健局、政府办</w:t>
            </w:r>
          </w:p>
        </w:tc>
      </w:tr>
    </w:tbl>
    <w:p>
      <w:pPr>
        <w:spacing w:line="240" w:lineRule="exact"/>
        <w:jc w:val="left"/>
        <w:rPr>
          <w:rFonts w:ascii="宋体" w:hAnsi="宋体"/>
          <w:sz w:val="18"/>
          <w:szCs w:val="18"/>
        </w:rPr>
      </w:pPr>
    </w:p>
    <w:p>
      <w:pPr>
        <w:spacing w:line="240" w:lineRule="exact"/>
        <w:jc w:val="left"/>
        <w:rPr>
          <w:rFonts w:ascii="宋体" w:hAnsi="宋体"/>
          <w:sz w:val="18"/>
          <w:szCs w:val="18"/>
        </w:rPr>
      </w:pPr>
    </w:p>
    <w:p>
      <w:pPr>
        <w:widowControl/>
        <w:jc w:val="left"/>
        <w:rPr>
          <w:rFonts w:ascii="仿宋" w:hAnsi="仿宋" w:eastAsia="仿宋"/>
          <w:sz w:val="32"/>
          <w:szCs w:val="32"/>
        </w:rPr>
        <w:sectPr>
          <w:footerReference r:id="rId3" w:type="default"/>
          <w:pgSz w:w="11906" w:h="16838"/>
          <w:pgMar w:top="1984" w:right="1531" w:bottom="1531" w:left="1531" w:header="851" w:footer="1247" w:gutter="0"/>
          <w:paperSrc/>
          <w:cols w:space="720" w:num="1"/>
          <w:rtlGutter w:val="0"/>
          <w:docGrid w:type="lines" w:linePitch="312" w:charSpace="0"/>
        </w:sectPr>
      </w:pPr>
    </w:p>
    <w:p>
      <w:pPr>
        <w:pStyle w:val="2"/>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p>
    <w:p>
      <w:pPr>
        <w:pStyle w:val="6"/>
        <w:spacing w:line="120" w:lineRule="exact"/>
        <w:rPr>
          <w:rFonts w:ascii="仿宋_GB2312" w:hAnsi="仿宋" w:cs="Times New Roman"/>
          <w:sz w:val="32"/>
          <w:szCs w:val="32"/>
        </w:rPr>
      </w:pPr>
    </w:p>
    <w:p>
      <w:pPr>
        <w:pStyle w:val="6"/>
        <w:spacing w:line="120" w:lineRule="exact"/>
        <w:rPr>
          <w:rFonts w:ascii="仿宋_GB2312" w:hAnsi="仿宋" w:cs="Times New Roman"/>
          <w:sz w:val="32"/>
          <w:szCs w:val="32"/>
        </w:rPr>
      </w:pPr>
    </w:p>
    <w:p>
      <w:pPr>
        <w:pStyle w:val="6"/>
        <w:spacing w:line="120" w:lineRule="exact"/>
        <w:rPr>
          <w:rFonts w:ascii="仿宋_GB2312" w:hAnsi="仿宋" w:cs="Times New Roman"/>
          <w:sz w:val="32"/>
          <w:szCs w:val="32"/>
        </w:rPr>
      </w:pPr>
    </w:p>
    <w:p>
      <w:pPr>
        <w:pStyle w:val="6"/>
        <w:spacing w:line="120" w:lineRule="exact"/>
        <w:rPr>
          <w:rFonts w:ascii="仿宋_GB2312" w:hAnsi="仿宋" w:cs="Times New Roman"/>
          <w:sz w:val="32"/>
          <w:szCs w:val="32"/>
        </w:rPr>
      </w:pPr>
    </w:p>
    <w:p>
      <w:pPr>
        <w:pStyle w:val="6"/>
        <w:spacing w:line="120" w:lineRule="exact"/>
        <w:rPr>
          <w:rFonts w:ascii="仿宋_GB2312" w:hAnsi="仿宋" w:cs="Times New Roman"/>
          <w:sz w:val="32"/>
          <w:szCs w:val="32"/>
        </w:rPr>
      </w:pPr>
    </w:p>
    <w:p>
      <w:pPr>
        <w:spacing w:line="560" w:lineRule="exact"/>
        <w:ind w:left="1" w:firstLine="280" w:firstLineChars="100"/>
        <w:rPr>
          <w:rFonts w:ascii="仿宋_GB2312" w:eastAsia="仿宋_GB2312"/>
          <w:color w:val="000000"/>
          <w:sz w:val="28"/>
          <w:szCs w:val="28"/>
        </w:rPr>
      </w:pPr>
      <w:r>
        <w:rPr>
          <w:rFonts w:ascii="仿宋_GB2312" w:eastAsia="仿宋_GB2312" w:cs="黑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59264;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PqY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s="黑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05pt;width:446.25pt;mso-position-horizontal:center;z-index:251660288;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VY2NMAAAAEAQAADwAAAAAAAAABACAAAAAiAAAAZHJzL2Rvd25yZXYueG1sUEsB&#10;AhQAFAAAAAgAh07iQAL7UbP6AQAA9A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2022年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rPr>
        <w:t xml:space="preserve">日印发  </w:t>
      </w:r>
    </w:p>
    <w:p>
      <w:pPr>
        <w:spacing w:line="240" w:lineRule="exact"/>
        <w:jc w:val="center"/>
        <w:rPr>
          <w:rFonts w:ascii="仿宋_GB2312" w:eastAsia="仿宋_GB2312"/>
          <w:sz w:val="18"/>
          <w:szCs w:val="18"/>
        </w:rPr>
      </w:pPr>
      <w:r>
        <w:rPr>
          <w:rFonts w:ascii="仿宋_GB2312" w:eastAsia="仿宋_GB2312" w:cs="黑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38100</wp:posOffset>
                </wp:positionV>
                <wp:extent cx="56730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3pt;height:0.05pt;width:446.7pt;z-index:251661312;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HsnnUAAAABgEAAA8AAAAAAAAAAQAgAAAAIgAAAGRycy9kb3ducmV2LnhtbFBL&#10;AQIUABQAAAAIAIdO4kCzrs92+gEAAPQDAAAOAAAAAAAAAAEAIAAAACMBAABkcnMvZTJvRG9jLnht&#10;bFBLBQYAAAAABgAGAFkBAACPBQAAAAA=&#10;">
                <v:fill on="f" focussize="0,0"/>
                <v:stroke color="#000000" joinstyle="round"/>
                <v:imagedata o:title=""/>
                <o:lock v:ext="edit" aspectratio="f"/>
              </v:line>
            </w:pict>
          </mc:Fallback>
        </mc:AlternateContent>
      </w:r>
    </w:p>
    <w:p>
      <w:pPr>
        <w:spacing w:line="40" w:lineRule="exact"/>
        <w:rPr>
          <w:rFonts w:ascii="方正小标宋简体" w:hAnsi="仿宋" w:eastAsia="方正小标宋简体"/>
          <w:sz w:val="36"/>
          <w:szCs w:val="36"/>
        </w:rPr>
      </w:pPr>
    </w:p>
    <w:sectPr>
      <w:footerReference r:id="rId4" w:type="default"/>
      <w:pgSz w:w="11906" w:h="16838"/>
      <w:pgMar w:top="1984" w:right="1531" w:bottom="153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3A82EB3-C19F-4FF6-8A5C-F905A117F39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50FD3C4-196B-436F-8515-4883BC7AA2C9}"/>
  </w:font>
  <w:font w:name="inherit">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BF35822-9F4D-46F5-A4D4-410050FEBC5D}"/>
  </w:font>
  <w:font w:name="华文中宋">
    <w:panose1 w:val="02010600040101010101"/>
    <w:charset w:val="86"/>
    <w:family w:val="auto"/>
    <w:pitch w:val="default"/>
    <w:sig w:usb0="00000287" w:usb1="080F0000" w:usb2="00000000" w:usb3="00000000" w:csb0="0004009F" w:csb1="DFD70000"/>
    <w:embedRegular r:id="rId4" w:fontKey="{329A161A-EE4F-4E22-85BE-CAB7E1AF0D16}"/>
  </w:font>
  <w:font w:name="经典粗宋简">
    <w:panose1 w:val="02010609000101010101"/>
    <w:charset w:val="86"/>
    <w:family w:val="modern"/>
    <w:pitch w:val="default"/>
    <w:sig w:usb0="A1007AEF" w:usb1="F9DF7CFB" w:usb2="0000001E" w:usb3="00000000" w:csb0="20040000" w:csb1="00000000"/>
    <w:embedRegular r:id="rId5" w:fontKey="{DC9A6996-B933-416C-9A87-6B5B86FF845E}"/>
  </w:font>
  <w:font w:name="仿宋">
    <w:panose1 w:val="02010609060101010101"/>
    <w:charset w:val="86"/>
    <w:family w:val="modern"/>
    <w:pitch w:val="default"/>
    <w:sig w:usb0="800002BF" w:usb1="38CF7CFA" w:usb2="00000016" w:usb3="00000000" w:csb0="00040001" w:csb1="00000000"/>
    <w:embedRegular r:id="rId6" w:fontKey="{08BB0D0D-DE5A-4B09-BC70-9850F3973757}"/>
  </w:font>
  <w:font w:name="楷体">
    <w:panose1 w:val="02010609060101010101"/>
    <w:charset w:val="86"/>
    <w:family w:val="modern"/>
    <w:pitch w:val="default"/>
    <w:sig w:usb0="800002BF" w:usb1="38CF7CFA" w:usb2="00000016" w:usb3="00000000" w:csb0="00040001" w:csb1="00000000"/>
    <w:embedRegular r:id="rId7" w:fontKey="{A26E0A3B-7A30-47FC-86C3-E93908676D7C}"/>
  </w:font>
  <w:font w:name="楷体_GB2312">
    <w:panose1 w:val="02010609030101010101"/>
    <w:charset w:val="86"/>
    <w:family w:val="modern"/>
    <w:pitch w:val="default"/>
    <w:sig w:usb0="00000001" w:usb1="080E0000" w:usb2="00000000" w:usb3="00000000" w:csb0="00040000" w:csb1="00000000"/>
    <w:embedRegular r:id="rId8" w:fontKey="{D630FEB3-431F-4B14-A670-39B8DCDE5479}"/>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6</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6</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A000A5"/>
    <w:rsid w:val="000060A7"/>
    <w:rsid w:val="00027657"/>
    <w:rsid w:val="00037D64"/>
    <w:rsid w:val="00040031"/>
    <w:rsid w:val="0007736D"/>
    <w:rsid w:val="000B0248"/>
    <w:rsid w:val="000C7579"/>
    <w:rsid w:val="000D7A5A"/>
    <w:rsid w:val="000E5F02"/>
    <w:rsid w:val="00117A11"/>
    <w:rsid w:val="0013504C"/>
    <w:rsid w:val="001808F3"/>
    <w:rsid w:val="0018432B"/>
    <w:rsid w:val="0019438B"/>
    <w:rsid w:val="001B5DD8"/>
    <w:rsid w:val="001D4438"/>
    <w:rsid w:val="001E12A5"/>
    <w:rsid w:val="00204954"/>
    <w:rsid w:val="00217B22"/>
    <w:rsid w:val="00250D98"/>
    <w:rsid w:val="002550CF"/>
    <w:rsid w:val="0026194D"/>
    <w:rsid w:val="002850C6"/>
    <w:rsid w:val="002C2134"/>
    <w:rsid w:val="002E21BA"/>
    <w:rsid w:val="003004F8"/>
    <w:rsid w:val="00302644"/>
    <w:rsid w:val="00361BB2"/>
    <w:rsid w:val="00370E6E"/>
    <w:rsid w:val="00371BE7"/>
    <w:rsid w:val="003F5341"/>
    <w:rsid w:val="004369DF"/>
    <w:rsid w:val="00466DD6"/>
    <w:rsid w:val="00474760"/>
    <w:rsid w:val="004D21BF"/>
    <w:rsid w:val="004E215E"/>
    <w:rsid w:val="004E2C6C"/>
    <w:rsid w:val="0052597C"/>
    <w:rsid w:val="00526C25"/>
    <w:rsid w:val="00555561"/>
    <w:rsid w:val="0055745C"/>
    <w:rsid w:val="00574A78"/>
    <w:rsid w:val="005865B9"/>
    <w:rsid w:val="00590B84"/>
    <w:rsid w:val="005F2514"/>
    <w:rsid w:val="0063165A"/>
    <w:rsid w:val="0064057D"/>
    <w:rsid w:val="006A6430"/>
    <w:rsid w:val="006E6B15"/>
    <w:rsid w:val="007272EA"/>
    <w:rsid w:val="00763B0D"/>
    <w:rsid w:val="00784DB3"/>
    <w:rsid w:val="007859E1"/>
    <w:rsid w:val="00795716"/>
    <w:rsid w:val="007A4C57"/>
    <w:rsid w:val="0083573F"/>
    <w:rsid w:val="008A22C7"/>
    <w:rsid w:val="008A38A6"/>
    <w:rsid w:val="00953C6A"/>
    <w:rsid w:val="0097487F"/>
    <w:rsid w:val="009A0705"/>
    <w:rsid w:val="009A449E"/>
    <w:rsid w:val="00A000A5"/>
    <w:rsid w:val="00A7142F"/>
    <w:rsid w:val="00A860FC"/>
    <w:rsid w:val="00AA217A"/>
    <w:rsid w:val="00B13B5C"/>
    <w:rsid w:val="00B36E4C"/>
    <w:rsid w:val="00B73F47"/>
    <w:rsid w:val="00B75CD7"/>
    <w:rsid w:val="00B77206"/>
    <w:rsid w:val="00B92DC1"/>
    <w:rsid w:val="00BB4E17"/>
    <w:rsid w:val="00BC02AA"/>
    <w:rsid w:val="00BC7550"/>
    <w:rsid w:val="00BE062B"/>
    <w:rsid w:val="00C422A0"/>
    <w:rsid w:val="00CC51AE"/>
    <w:rsid w:val="00CD6405"/>
    <w:rsid w:val="00CE0382"/>
    <w:rsid w:val="00CE2E74"/>
    <w:rsid w:val="00D01360"/>
    <w:rsid w:val="00D01E7E"/>
    <w:rsid w:val="00D55E5B"/>
    <w:rsid w:val="00D57377"/>
    <w:rsid w:val="00D62602"/>
    <w:rsid w:val="00D646E6"/>
    <w:rsid w:val="00D81077"/>
    <w:rsid w:val="00DE53C5"/>
    <w:rsid w:val="00EA4784"/>
    <w:rsid w:val="00EB71E9"/>
    <w:rsid w:val="00EC6711"/>
    <w:rsid w:val="00ED0DFA"/>
    <w:rsid w:val="00ED6F16"/>
    <w:rsid w:val="00EF6541"/>
    <w:rsid w:val="00F03E31"/>
    <w:rsid w:val="00F04580"/>
    <w:rsid w:val="00F2268F"/>
    <w:rsid w:val="00F33F68"/>
    <w:rsid w:val="00F77E45"/>
    <w:rsid w:val="00F91835"/>
    <w:rsid w:val="00FA49B0"/>
    <w:rsid w:val="00FC0E37"/>
    <w:rsid w:val="00FC36E3"/>
    <w:rsid w:val="00FC43DB"/>
    <w:rsid w:val="00FD01F0"/>
    <w:rsid w:val="00FD64D5"/>
    <w:rsid w:val="00FE01AD"/>
    <w:rsid w:val="00FF50E9"/>
    <w:rsid w:val="207424B2"/>
    <w:rsid w:val="26293E99"/>
    <w:rsid w:val="2817080D"/>
    <w:rsid w:val="29170CC0"/>
    <w:rsid w:val="2A91293B"/>
    <w:rsid w:val="2AA94AB1"/>
    <w:rsid w:val="354B460C"/>
    <w:rsid w:val="3613162F"/>
    <w:rsid w:val="3EF95276"/>
    <w:rsid w:val="466A29F4"/>
    <w:rsid w:val="522250B2"/>
    <w:rsid w:val="533B5A13"/>
    <w:rsid w:val="53F26606"/>
    <w:rsid w:val="54C55B73"/>
    <w:rsid w:val="56212396"/>
    <w:rsid w:val="58BA235B"/>
    <w:rsid w:val="64D26E10"/>
    <w:rsid w:val="64DC2C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toc 1"/>
    <w:basedOn w:val="1"/>
    <w:next w:val="1"/>
    <w:qFormat/>
    <w:uiPriority w:val="0"/>
  </w:style>
  <w:style w:type="paragraph" w:styleId="3">
    <w:name w:val="Date"/>
    <w:basedOn w:val="1"/>
    <w:next w:val="1"/>
    <w:link w:val="9"/>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inherit" w:hAnsi="inherit" w:cs="宋体"/>
      <w:kern w:val="0"/>
      <w:sz w:val="24"/>
      <w:szCs w:val="24"/>
    </w:rPr>
  </w:style>
  <w:style w:type="character" w:customStyle="1" w:styleId="9">
    <w:name w:val="日期 Char"/>
    <w:basedOn w:val="8"/>
    <w:link w:val="3"/>
    <w:semiHidden/>
    <w:qFormat/>
    <w:uiPriority w:val="99"/>
  </w:style>
  <w:style w:type="character" w:customStyle="1" w:styleId="10">
    <w:name w:val="页脚 Char"/>
    <w:basedOn w:val="8"/>
    <w:link w:val="4"/>
    <w:qFormat/>
    <w:uiPriority w:val="99"/>
    <w:rPr>
      <w:sz w:val="18"/>
      <w:szCs w:val="18"/>
    </w:rPr>
  </w:style>
  <w:style w:type="character" w:customStyle="1" w:styleId="11">
    <w:name w:val="页眉 Char"/>
    <w:basedOn w:val="8"/>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12203</Words>
  <Characters>12837</Characters>
  <Lines>96</Lines>
  <Paragraphs>27</Paragraphs>
  <TotalTime>34</TotalTime>
  <ScaleCrop>false</ScaleCrop>
  <LinksUpToDate>false</LinksUpToDate>
  <CharactersWithSpaces>12902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2022-07-07T06:30:00Z</dcterms:created>
  <dc:creator>Administrator</dc:creator>
  <cp:lastModifiedBy>泰山-松融雪</cp:lastModifiedBy>
  <cp:lastPrinted>2022-07-19T08:45:19Z</cp:lastPrinted>
  <dcterms:modified xsi:type="dcterms:W3CDTF">2022-09-19T06:51:55Z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3EAF9EBA4D884B2EBF086C3E574D0902</vt:lpwstr>
  </property>
</Properties>
</file>