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eastAsia="zh-CN"/>
        </w:rPr>
        <w:t>泰山区人社局</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w:t>
      </w:r>
    </w:p>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ascii="Times New Roman" w:hAnsi="Times New Roman" w:eastAsia="方正小标宋简体"/>
          <w:color w:val="auto"/>
          <w:spacing w:val="10"/>
          <w:sz w:val="44"/>
          <w:szCs w:val="44"/>
        </w:rPr>
        <w:t>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eastAsia="zh-CN"/>
        </w:rPr>
        <w:t>，泰山区</w:t>
      </w:r>
      <w:r>
        <w:rPr>
          <w:rFonts w:hint="eastAsia" w:ascii="仿宋_GB2312" w:eastAsia="仿宋_GB2312"/>
          <w:color w:val="auto"/>
          <w:sz w:val="32"/>
          <w:szCs w:val="32"/>
        </w:rPr>
        <w:t>人社局认真落实</w:t>
      </w:r>
      <w:r>
        <w:rPr>
          <w:rFonts w:hint="eastAsia" w:ascii="仿宋_GB2312" w:eastAsia="仿宋_GB2312"/>
          <w:color w:val="auto"/>
          <w:sz w:val="32"/>
          <w:szCs w:val="32"/>
          <w:lang w:eastAsia="zh-CN"/>
        </w:rPr>
        <w:t>区</w:t>
      </w:r>
      <w:r>
        <w:rPr>
          <w:rFonts w:hint="eastAsia" w:ascii="仿宋_GB2312" w:eastAsia="仿宋_GB2312"/>
          <w:color w:val="auto"/>
          <w:sz w:val="32"/>
          <w:szCs w:val="32"/>
        </w:rPr>
        <w:t>委、</w:t>
      </w:r>
      <w:r>
        <w:rPr>
          <w:rFonts w:hint="eastAsia" w:ascii="仿宋_GB2312" w:eastAsia="仿宋_GB2312"/>
          <w:color w:val="auto"/>
          <w:sz w:val="32"/>
          <w:szCs w:val="32"/>
          <w:lang w:eastAsia="zh-CN"/>
        </w:rPr>
        <w:t>区</w:t>
      </w:r>
      <w:r>
        <w:rPr>
          <w:rFonts w:hint="eastAsia" w:ascii="仿宋_GB2312" w:eastAsia="仿宋_GB2312"/>
          <w:color w:val="auto"/>
          <w:sz w:val="32"/>
          <w:szCs w:val="32"/>
        </w:rPr>
        <w:t>政府和市人社局决策部署，以就业创业、社会保障、人事人才、工资分配、劳动关系工作为重点，结合目标责任，强化目标管理，狠抓工作质量，内强素质，外树形象，团结一致，奋力拼搏，持续促进当雄人社事业持续稳步发展。同时按照《中华人民共和国政府信息公开条例》（以下简称《条例》）的规定，严格坚持合法、及时、真实、公正和便民的原则，认真做好政府信息公开工作，现将《人社局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年政府信息公开年度报告》总结如下。</w:t>
      </w:r>
    </w:p>
    <w:p>
      <w:pPr>
        <w:pStyle w:val="5"/>
        <w:keepNext w:val="0"/>
        <w:keepLines w:val="0"/>
        <w:widowControl/>
        <w:suppressLineNumbers w:val="0"/>
        <w:spacing w:before="0" w:beforeAutospacing="0" w:after="0" w:afterAutospacing="0" w:line="420" w:lineRule="atLeast"/>
        <w:ind w:right="0" w:firstLine="643" w:firstLineChars="200"/>
        <w:jc w:val="left"/>
        <w:rPr>
          <w:rFonts w:hint="default" w:ascii="仿宋_GB2312" w:eastAsia="仿宋_GB2312" w:hAnsiTheme="minorHAnsi" w:cstheme="minorBidi"/>
          <w:color w:val="auto"/>
          <w:kern w:val="2"/>
          <w:sz w:val="32"/>
          <w:szCs w:val="32"/>
          <w:lang w:val="en-US" w:eastAsia="zh-CN" w:bidi="ar-SA"/>
        </w:rPr>
      </w:pPr>
      <w:r>
        <w:rPr>
          <w:rFonts w:ascii="仿宋_GB2312" w:eastAsia="仿宋_GB2312"/>
          <w:b/>
          <w:bCs/>
          <w:color w:val="auto"/>
          <w:sz w:val="32"/>
          <w:szCs w:val="32"/>
        </w:rPr>
        <w:t>1.主动公开</w:t>
      </w:r>
      <w:r>
        <w:rPr>
          <w:rFonts w:hint="eastAsia" w:ascii="仿宋_GB2312" w:eastAsia="仿宋_GB2312"/>
          <w:b/>
          <w:bCs/>
          <w:color w:val="auto"/>
          <w:sz w:val="32"/>
          <w:szCs w:val="32"/>
        </w:rPr>
        <w:t>。</w:t>
      </w:r>
      <w:r>
        <w:rPr>
          <w:rFonts w:hint="default" w:ascii="仿宋_GB2312" w:eastAsia="仿宋_GB2312" w:hAnsiTheme="minorHAnsi" w:cstheme="minorBidi"/>
          <w:color w:val="auto"/>
          <w:kern w:val="2"/>
          <w:sz w:val="32"/>
          <w:szCs w:val="32"/>
          <w:lang w:val="en-US" w:eastAsia="zh-CN" w:bidi="ar-SA"/>
        </w:rPr>
        <w:t>对公开的信息内容分类归纳，按照对应专题进行发布，并及时公布各类工作年报、财务预决算报告信息。公开政府部门行政审批事项清单，逐步建立权力清单制度，依法公开行政审批运行流程图，接受社会监督。</w:t>
      </w:r>
    </w:p>
    <w:p>
      <w:pPr>
        <w:ind w:firstLine="643" w:firstLineChars="200"/>
        <w:rPr>
          <w:rFonts w:hint="default" w:ascii="仿宋_GB2312" w:eastAsia="仿宋_GB2312"/>
          <w:color w:val="auto"/>
          <w:sz w:val="32"/>
          <w:szCs w:val="32"/>
          <w:lang w:val="en-US" w:eastAsia="zh-CN"/>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全年受理依申请公开2件，内容为</w:t>
      </w:r>
      <w:r>
        <w:rPr>
          <w:rFonts w:hint="eastAsia" w:ascii="仿宋_GB2312" w:eastAsia="仿宋_GB2312"/>
          <w:color w:val="auto"/>
          <w:sz w:val="32"/>
          <w:szCs w:val="32"/>
        </w:rPr>
        <w:t>泰山区城乡居民养老保险制度</w:t>
      </w:r>
      <w:r>
        <w:rPr>
          <w:rFonts w:hint="eastAsia" w:ascii="仿宋_GB2312" w:eastAsia="仿宋_GB2312"/>
          <w:color w:val="auto"/>
          <w:sz w:val="32"/>
          <w:szCs w:val="32"/>
          <w:lang w:eastAsia="zh-CN"/>
        </w:rPr>
        <w:t>、全</w:t>
      </w:r>
      <w:r>
        <w:rPr>
          <w:rFonts w:hint="eastAsia" w:ascii="仿宋_GB2312" w:eastAsia="仿宋_GB2312"/>
          <w:color w:val="auto"/>
          <w:sz w:val="32"/>
          <w:szCs w:val="32"/>
        </w:rPr>
        <w:t>区职业技能培训机构相关信息</w:t>
      </w:r>
      <w:r>
        <w:rPr>
          <w:rFonts w:hint="eastAsia" w:ascii="仿宋_GB2312" w:eastAsia="仿宋_GB2312"/>
          <w:color w:val="auto"/>
          <w:sz w:val="32"/>
          <w:szCs w:val="32"/>
          <w:lang w:eastAsia="zh-CN"/>
        </w:rPr>
        <w:t>。以上信息，均及时按照要求答复申请人，申请人表示满意。答复件未收取费用。</w:t>
      </w:r>
    </w:p>
    <w:p>
      <w:pPr>
        <w:pStyle w:val="5"/>
        <w:keepNext w:val="0"/>
        <w:keepLines w:val="0"/>
        <w:widowControl/>
        <w:suppressLineNumbers w:val="0"/>
        <w:spacing w:before="0" w:beforeAutospacing="0" w:after="0" w:afterAutospacing="0" w:line="420" w:lineRule="atLeast"/>
        <w:ind w:right="0" w:firstLine="643" w:firstLineChars="200"/>
        <w:jc w:val="left"/>
        <w:rPr>
          <w:rFonts w:hint="default" w:ascii="仿宋_GB2312" w:eastAsia="仿宋_GB2312" w:hAnsiTheme="minorHAnsi" w:cstheme="minorBidi"/>
          <w:color w:val="auto"/>
          <w:kern w:val="2"/>
          <w:sz w:val="32"/>
          <w:szCs w:val="32"/>
          <w:lang w:val="en-US" w:eastAsia="zh-CN" w:bidi="ar-SA"/>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default" w:ascii="仿宋_GB2312" w:eastAsia="仿宋_GB2312" w:hAnsiTheme="minorHAnsi" w:cstheme="minorBidi"/>
          <w:color w:val="auto"/>
          <w:kern w:val="2"/>
          <w:sz w:val="32"/>
          <w:szCs w:val="32"/>
          <w:lang w:val="en-US" w:eastAsia="zh-CN" w:bidi="ar-SA"/>
        </w:rPr>
        <w:t>按照“有领导分管、有部门负责、有专人实施”“先审查、后公开”“一事一审、全面审查”的原则，对拟公开的信息</w:t>
      </w:r>
      <w:r>
        <w:rPr>
          <w:rFonts w:hint="eastAsia" w:ascii="仿宋_GB2312" w:eastAsia="仿宋_GB2312" w:hAnsiTheme="minorHAnsi" w:cstheme="minorBidi"/>
          <w:color w:val="auto"/>
          <w:kern w:val="2"/>
          <w:sz w:val="32"/>
          <w:szCs w:val="32"/>
          <w:lang w:val="en-US" w:eastAsia="zh-CN" w:bidi="ar-SA"/>
        </w:rPr>
        <w:t>严格</w:t>
      </w:r>
      <w:r>
        <w:rPr>
          <w:rFonts w:hint="default" w:ascii="仿宋_GB2312" w:eastAsia="仿宋_GB2312" w:hAnsiTheme="minorHAnsi" w:cstheme="minorBidi"/>
          <w:color w:val="auto"/>
          <w:kern w:val="2"/>
          <w:sz w:val="32"/>
          <w:szCs w:val="32"/>
          <w:lang w:val="en-US" w:eastAsia="zh-CN" w:bidi="ar-SA"/>
        </w:rPr>
        <w:t>审查，确保发布的信息</w:t>
      </w:r>
      <w:r>
        <w:rPr>
          <w:rFonts w:hint="eastAsia" w:ascii="仿宋_GB2312" w:eastAsia="仿宋_GB2312" w:hAnsiTheme="minorHAnsi" w:cstheme="minorBidi"/>
          <w:color w:val="auto"/>
          <w:kern w:val="2"/>
          <w:sz w:val="32"/>
          <w:szCs w:val="32"/>
          <w:lang w:val="en-US" w:eastAsia="zh-CN" w:bidi="ar-SA"/>
        </w:rPr>
        <w:t>不失密泄密，不涉及敏感问题</w:t>
      </w:r>
      <w:r>
        <w:rPr>
          <w:rFonts w:hint="default" w:ascii="仿宋_GB2312" w:eastAsia="仿宋_GB2312" w:hAnsiTheme="minorHAnsi" w:cstheme="minorBidi"/>
          <w:color w:val="auto"/>
          <w:kern w:val="2"/>
          <w:sz w:val="32"/>
          <w:szCs w:val="32"/>
          <w:lang w:val="en-US" w:eastAsia="zh-CN" w:bidi="ar-SA"/>
        </w:rPr>
        <w:t>。及时将</w:t>
      </w:r>
      <w:r>
        <w:rPr>
          <w:rFonts w:hint="eastAsia" w:ascii="仿宋_GB2312" w:eastAsia="仿宋_GB2312" w:hAnsiTheme="minorHAnsi" w:cstheme="minorBidi"/>
          <w:color w:val="auto"/>
          <w:kern w:val="2"/>
          <w:sz w:val="32"/>
          <w:szCs w:val="32"/>
          <w:lang w:val="en-US" w:eastAsia="zh-CN" w:bidi="ar-SA"/>
        </w:rPr>
        <w:t>区</w:t>
      </w:r>
      <w:r>
        <w:rPr>
          <w:rFonts w:hint="default" w:ascii="仿宋_GB2312" w:eastAsia="仿宋_GB2312" w:hAnsiTheme="minorHAnsi" w:cstheme="minorBidi"/>
          <w:color w:val="auto"/>
          <w:kern w:val="2"/>
          <w:sz w:val="32"/>
          <w:szCs w:val="32"/>
          <w:lang w:val="en-US" w:eastAsia="zh-CN" w:bidi="ar-SA"/>
        </w:rPr>
        <w:t>委、</w:t>
      </w:r>
      <w:r>
        <w:rPr>
          <w:rFonts w:hint="eastAsia" w:ascii="仿宋_GB2312" w:eastAsia="仿宋_GB2312" w:hAnsiTheme="minorHAnsi" w:cstheme="minorBidi"/>
          <w:color w:val="auto"/>
          <w:kern w:val="2"/>
          <w:sz w:val="32"/>
          <w:szCs w:val="32"/>
          <w:lang w:val="en-US" w:eastAsia="zh-CN" w:bidi="ar-SA"/>
        </w:rPr>
        <w:t>区</w:t>
      </w:r>
      <w:r>
        <w:rPr>
          <w:rFonts w:hint="default" w:ascii="仿宋_GB2312" w:eastAsia="仿宋_GB2312" w:hAnsiTheme="minorHAnsi" w:cstheme="minorBidi"/>
          <w:color w:val="auto"/>
          <w:kern w:val="2"/>
          <w:sz w:val="32"/>
          <w:szCs w:val="32"/>
          <w:lang w:val="en-US" w:eastAsia="zh-CN" w:bidi="ar-SA"/>
        </w:rPr>
        <w:t>政府政务公开工作精神及相关文件完整明确的传达到局干部职工，并要求大家严格按照县政务公开工作要点要求，确保政府信息能够全面、及时、准确公开。</w:t>
      </w:r>
    </w:p>
    <w:p>
      <w:pPr>
        <w:pStyle w:val="5"/>
        <w:keepNext w:val="0"/>
        <w:keepLines w:val="0"/>
        <w:widowControl/>
        <w:suppressLineNumbers w:val="0"/>
        <w:spacing w:before="0" w:beforeAutospacing="0" w:after="0" w:afterAutospacing="0" w:line="420" w:lineRule="atLeast"/>
        <w:ind w:right="0" w:firstLine="643" w:firstLineChars="200"/>
        <w:jc w:val="left"/>
        <w:rPr>
          <w:rFonts w:hint="default" w:ascii="仿宋_GB2312" w:eastAsia="仿宋_GB2312" w:hAnsiTheme="minorHAnsi" w:cstheme="minorBidi"/>
          <w:color w:val="auto"/>
          <w:kern w:val="2"/>
          <w:sz w:val="32"/>
          <w:szCs w:val="32"/>
          <w:lang w:val="en-US" w:eastAsia="zh-CN" w:bidi="ar-SA"/>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default" w:ascii="仿宋_GB2312" w:eastAsia="仿宋_GB2312" w:hAnsiTheme="minorHAnsi" w:cstheme="minorBidi"/>
          <w:color w:val="auto"/>
          <w:kern w:val="2"/>
          <w:sz w:val="32"/>
          <w:szCs w:val="32"/>
          <w:lang w:val="en-US" w:eastAsia="zh-CN" w:bidi="ar-SA"/>
        </w:rPr>
        <w:t>区人社局高度重视政府信息公开平台建设，通过微信公共号、多媒体显示屏提供人社宣传政策。安排专人负责</w:t>
      </w:r>
      <w:r>
        <w:rPr>
          <w:rFonts w:hint="eastAsia" w:ascii="仿宋_GB2312" w:eastAsia="仿宋_GB2312" w:hAnsiTheme="minorHAnsi" w:cstheme="minorBidi"/>
          <w:color w:val="auto"/>
          <w:kern w:val="2"/>
          <w:sz w:val="32"/>
          <w:szCs w:val="32"/>
          <w:lang w:val="en-US" w:eastAsia="zh-CN" w:bidi="ar-SA"/>
        </w:rPr>
        <w:t>政务公开的工作保障</w:t>
      </w:r>
      <w:r>
        <w:rPr>
          <w:rFonts w:hint="default" w:ascii="仿宋_GB2312" w:eastAsia="仿宋_GB2312" w:hAnsiTheme="minorHAnsi" w:cstheme="minorBidi"/>
          <w:color w:val="auto"/>
          <w:kern w:val="2"/>
          <w:sz w:val="32"/>
          <w:szCs w:val="32"/>
          <w:lang w:val="en-US" w:eastAsia="zh-CN" w:bidi="ar-SA"/>
        </w:rPr>
        <w:t>。注重加强对目录的维护、信息的分类、信息发布的质量、信息更新的及时性等方面的核查，确保法定主动公开内容与政府网站、专题专栏信息同源，不断规范目录设置情况和信息发布质量。</w:t>
      </w:r>
    </w:p>
    <w:p>
      <w:pPr>
        <w:pStyle w:val="5"/>
        <w:keepNext w:val="0"/>
        <w:keepLines w:val="0"/>
        <w:widowControl/>
        <w:suppressLineNumbers w:val="0"/>
        <w:spacing w:before="0" w:beforeAutospacing="0" w:after="0" w:afterAutospacing="0" w:line="420" w:lineRule="atLeast"/>
        <w:ind w:right="0" w:firstLine="643" w:firstLineChars="200"/>
        <w:jc w:val="left"/>
        <w:rPr>
          <w:rFonts w:hint="default" w:ascii="仿宋_GB2312" w:eastAsia="仿宋_GB2312" w:hAnsiTheme="minorHAnsi" w:cstheme="minorBidi"/>
          <w:color w:val="auto"/>
          <w:kern w:val="2"/>
          <w:sz w:val="32"/>
          <w:szCs w:val="32"/>
          <w:lang w:val="en-US" w:eastAsia="zh-CN" w:bidi="ar-SA"/>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default" w:ascii="仿宋_GB2312" w:eastAsia="仿宋_GB2312" w:hAnsiTheme="minorHAnsi" w:cstheme="minorBidi"/>
          <w:color w:val="auto"/>
          <w:kern w:val="2"/>
          <w:sz w:val="32"/>
          <w:szCs w:val="32"/>
          <w:lang w:val="en-US" w:eastAsia="zh-CN" w:bidi="ar-SA"/>
        </w:rPr>
        <w:t>加强信息公开工作的组织领导。局高度重视信息公开工作，</w:t>
      </w:r>
      <w:r>
        <w:rPr>
          <w:rFonts w:hint="eastAsia" w:ascii="仿宋_GB2312" w:eastAsia="仿宋_GB2312" w:hAnsiTheme="minorHAnsi" w:cstheme="minorBidi"/>
          <w:color w:val="auto"/>
          <w:kern w:val="2"/>
          <w:sz w:val="32"/>
          <w:szCs w:val="32"/>
          <w:lang w:val="en-US" w:eastAsia="zh-CN" w:bidi="ar-SA"/>
        </w:rPr>
        <w:t>根据人事变化，及时调整信息公开工作领导小组，由主要领导任组长，分管领导任副组长，成员由机关各科室、局属各单位主要负责人组成。领导小组下设办公室。形成了主要领导亲自抓，分管领导具体抓，局办公室承担政府信息公开日常工作的格局。</w:t>
      </w:r>
      <w:r>
        <w:rPr>
          <w:rFonts w:hint="default" w:ascii="仿宋_GB2312" w:eastAsia="仿宋_GB2312" w:hAnsiTheme="minorHAnsi" w:cstheme="minorBidi"/>
          <w:color w:val="auto"/>
          <w:kern w:val="2"/>
          <w:sz w:val="32"/>
          <w:szCs w:val="32"/>
          <w:lang w:val="en-US" w:eastAsia="zh-CN" w:bidi="ar-SA"/>
        </w:rPr>
        <w:t>完善信息公开工作的制度机制。为保障政府信息公开工作的正常开展，我们进一步完善政府信息公开管理暂行办法，通过建立健全各项规章制度，促进政府信息公开工作规范化。</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39.4</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pStyle w:val="5"/>
        <w:keepNext w:val="0"/>
        <w:keepLines w:val="0"/>
        <w:widowControl/>
        <w:suppressLineNumbers w:val="0"/>
        <w:spacing w:before="0" w:beforeAutospacing="0" w:after="0" w:afterAutospacing="0" w:line="600" w:lineRule="atLeast"/>
        <w:ind w:left="0" w:right="0" w:firstLine="645"/>
        <w:jc w:val="both"/>
        <w:rPr>
          <w:rFonts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31"/>
          <w:szCs w:val="31"/>
        </w:rPr>
        <w:t>对照新时代政务公开工作面临的新要求和人民群众期盼，我局政务公开仍存在一些薄弱环节和问题：一是公开意识需进一步增强。二是公开形式还需进一步创新。</w:t>
      </w:r>
      <w:bookmarkStart w:id="10" w:name="_GoBack"/>
      <w:bookmarkEnd w:id="10"/>
    </w:p>
    <w:p>
      <w:pPr>
        <w:pStyle w:val="5"/>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下一步我局将继续深化《中华人民共和国政府信息公开条例》的贯彻落实。一是加大政务公开业务人员及其他业务科室相关人员的学习培训力度，增强公开意识和氛围，提高报送信息的主动性，保证公开信息的及时性。二是切实丰富公开内容丰富公开形式内容。进一步加大政府信息公开力度，不断充实和完善政府信息公开内容。严格执行政务公开各项制度，提高发布质量。广泛听取群众的意见与建议，把人民群众普遍关心、涉及群众利益的政府信息作为政府信息公开工作的重点内容。</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1.依据《政府信息公开信息处理费管理办法》收取信息处理费的情况。202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年区人社局无收取信息处理费的事项。</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2.本行政机关落实上级年度政务公开工作要点情况。区人社局高度重视政务公开工作，积极落实区政府办公室政务公开工作要点相关要求，安排专人负责信息公开，切实抓好落实。</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3.本行政机关人大代表建议和政协提案办理结果公开情况。2023年，泰山区人社局共承办区十八届人大二次会议建议3件，区市政协第十四届区委员会二次会议提案7件，内容主要包括事业单位招考、技能培训、人才引进等方面内容。收到提案后，我局高度高度重视，明确专人专办，盯紧靠实，确保第一时间进行答复。代表委员们接到答复后均表示满意，吸收采纳答复10件，不采纳0件，采纳率100%，办结率100%，较高质量的完成了今年的人大政协建议提案办理工作。</w:t>
      </w:r>
    </w:p>
    <w:p>
      <w:pPr>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rPr>
        <w:t>4.本行政机关年度政务公开工作创新情况。从思想认识方面着手，把做好政务公开工作列入重要议事日程，并通过分期培训、专题学习等多种方式，破除固化观念，与业务同步推进，为政务公开工作的持续开展打下坚实基础。</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U5MGJhMjBkNDRlMDE2ODRmMzQzMGJiNGZmMzgwYTYifQ=="/>
  </w:docVars>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118F7958"/>
    <w:rsid w:val="153C0E2B"/>
    <w:rsid w:val="17600C4E"/>
    <w:rsid w:val="20315E0F"/>
    <w:rsid w:val="20792A83"/>
    <w:rsid w:val="21537630"/>
    <w:rsid w:val="23BC18F8"/>
    <w:rsid w:val="268567FD"/>
    <w:rsid w:val="283D0195"/>
    <w:rsid w:val="2D126E0D"/>
    <w:rsid w:val="2ED9699B"/>
    <w:rsid w:val="31473E7A"/>
    <w:rsid w:val="318E1295"/>
    <w:rsid w:val="364F21ED"/>
    <w:rsid w:val="372142C2"/>
    <w:rsid w:val="388A4CBC"/>
    <w:rsid w:val="3BF75330"/>
    <w:rsid w:val="3EB47508"/>
    <w:rsid w:val="3F270DAE"/>
    <w:rsid w:val="3FF605CD"/>
    <w:rsid w:val="468B3F91"/>
    <w:rsid w:val="4E2F67D9"/>
    <w:rsid w:val="50CD4459"/>
    <w:rsid w:val="53C7057E"/>
    <w:rsid w:val="540366B0"/>
    <w:rsid w:val="59186333"/>
    <w:rsid w:val="5EEDC3F8"/>
    <w:rsid w:val="60DA1397"/>
    <w:rsid w:val="61CD795A"/>
    <w:rsid w:val="635D0996"/>
    <w:rsid w:val="65FF0DA3"/>
    <w:rsid w:val="671F2A18"/>
    <w:rsid w:val="6D876F5F"/>
    <w:rsid w:val="76DDF9C0"/>
    <w:rsid w:val="77B81EDB"/>
    <w:rsid w:val="7A387F61"/>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autoRedefine/>
    <w:qFormat/>
    <w:uiPriority w:val="0"/>
    <w:rPr>
      <w:color w:val="0000FF"/>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13</TotalTime>
  <ScaleCrop>false</ScaleCrop>
  <LinksUpToDate>false</LinksUpToDate>
  <CharactersWithSpaces>4263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风早KZ</cp:lastModifiedBy>
  <cp:lastPrinted>2024-01-08T03:11:00Z</cp:lastPrinted>
  <dcterms:modified xsi:type="dcterms:W3CDTF">2024-01-10T03:41:10Z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88C9F9DA849E46FCA024825035A0B913</vt:lpwstr>
  </property>
</Properties>
</file>