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34975">
      <w:pPr>
        <w:pStyle w:val="5"/>
        <w:spacing w:before="0" w:beforeAutospacing="0" w:after="0" w:afterAutospacing="0" w:line="600" w:lineRule="exact"/>
        <w:jc w:val="center"/>
        <w:rPr>
          <w:rFonts w:hint="default" w:ascii="Times New Roman" w:hAnsi="Times New Roman" w:eastAsia="方正小标宋简体" w:cs="Times New Roman"/>
          <w:b w:val="0"/>
          <w:bCs/>
          <w:color w:val="000000"/>
          <w:kern w:val="0"/>
          <w:sz w:val="44"/>
          <w:szCs w:val="44"/>
        </w:rPr>
      </w:pPr>
      <w:r>
        <w:rPr>
          <w:rFonts w:hint="default" w:ascii="Times New Roman" w:hAnsi="Times New Roman" w:eastAsia="方正小标宋简体" w:cs="Times New Roman"/>
          <w:b w:val="0"/>
          <w:bCs/>
          <w:color w:val="000000"/>
          <w:kern w:val="0"/>
          <w:sz w:val="44"/>
          <w:szCs w:val="44"/>
        </w:rPr>
        <w:t>泰安市泰山区上高街道办事处</w:t>
      </w:r>
    </w:p>
    <w:p w14:paraId="1F971171">
      <w:pPr>
        <w:pStyle w:val="5"/>
        <w:spacing w:before="0" w:beforeAutospacing="0" w:after="0" w:afterAutospacing="0" w:line="600" w:lineRule="exact"/>
        <w:jc w:val="center"/>
        <w:rPr>
          <w:rFonts w:hint="default" w:ascii="Times New Roman" w:hAnsi="Times New Roman" w:eastAsia="方正小标宋简体" w:cs="Times New Roman"/>
          <w:color w:val="auto"/>
          <w:spacing w:val="10"/>
          <w:sz w:val="44"/>
          <w:szCs w:val="44"/>
        </w:rPr>
      </w:pPr>
      <w:r>
        <w:rPr>
          <w:rFonts w:hint="default" w:ascii="Times New Roman" w:hAnsi="Times New Roman" w:eastAsia="方正小标宋简体" w:cs="Times New Roman"/>
          <w:color w:val="auto"/>
          <w:spacing w:val="10"/>
          <w:sz w:val="44"/>
          <w:szCs w:val="44"/>
        </w:rPr>
        <w:t>202</w:t>
      </w:r>
      <w:r>
        <w:rPr>
          <w:rFonts w:hint="default" w:ascii="Times New Roman" w:hAnsi="Times New Roman" w:eastAsia="方正小标宋简体" w:cs="Times New Roman"/>
          <w:color w:val="auto"/>
          <w:spacing w:val="10"/>
          <w:sz w:val="44"/>
          <w:szCs w:val="44"/>
          <w:lang w:val="en"/>
        </w:rPr>
        <w:t>4</w:t>
      </w:r>
      <w:r>
        <w:rPr>
          <w:rFonts w:hint="default" w:ascii="Times New Roman" w:hAnsi="Times New Roman" w:eastAsia="方正小标宋简体" w:cs="Times New Roman"/>
          <w:color w:val="auto"/>
          <w:spacing w:val="10"/>
          <w:sz w:val="44"/>
          <w:szCs w:val="44"/>
        </w:rPr>
        <w:t>年政府信息公开工作年度报告</w:t>
      </w:r>
    </w:p>
    <w:p w14:paraId="19C5CFD9">
      <w:pPr>
        <w:pStyle w:val="5"/>
        <w:spacing w:before="0" w:beforeAutospacing="0" w:after="0" w:afterAutospacing="0" w:line="600" w:lineRule="exact"/>
        <w:jc w:val="center"/>
        <w:rPr>
          <w:rFonts w:hint="default" w:ascii="Times New Roman" w:hAnsi="Times New Roman" w:eastAsia="方正小标宋简体" w:cs="Times New Roman"/>
          <w:color w:val="auto"/>
          <w:sz w:val="44"/>
          <w:szCs w:val="44"/>
        </w:rPr>
      </w:pPr>
    </w:p>
    <w:p w14:paraId="29D08D40">
      <w:pPr>
        <w:pStyle w:val="5"/>
        <w:spacing w:before="0" w:beforeAutospacing="0" w:after="0" w:afterAutospacing="0" w:line="60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根据《中华人民共和国政府信息公开条例》，特向社会公布202</w:t>
      </w:r>
      <w:r>
        <w:rPr>
          <w:rFonts w:hint="default" w:ascii="Times New Roman" w:hAnsi="Times New Roman" w:eastAsia="仿宋_GB2312" w:cs="Times New Roman"/>
          <w:color w:val="auto"/>
          <w:sz w:val="32"/>
          <w:szCs w:val="32"/>
          <w:lang w:val="en"/>
        </w:rPr>
        <w:t>4</w:t>
      </w:r>
      <w:r>
        <w:rPr>
          <w:rFonts w:hint="default" w:ascii="Times New Roman" w:hAnsi="Times New Roman" w:eastAsia="仿宋_GB2312" w:cs="Times New Roman"/>
          <w:color w:val="auto"/>
          <w:sz w:val="32"/>
          <w:szCs w:val="32"/>
        </w:rPr>
        <w:t>年本机关政府信息公开工作年度报告。全文包括：总体情况；行政机关主动公开政府信息的情况；行政机关收到和处理政府信息公开申请的情况；因政府信息公开工作被申请行政复议、提起行政诉讼的情况；政府信息公开工作存在的主要问题及改进情况；其他需要报告的事项。报告中所列数据的统计期限自202</w:t>
      </w:r>
      <w:r>
        <w:rPr>
          <w:rFonts w:hint="default" w:ascii="Times New Roman" w:hAnsi="Times New Roman" w:eastAsia="仿宋_GB2312" w:cs="Times New Roman"/>
          <w:color w:val="auto"/>
          <w:sz w:val="32"/>
          <w:szCs w:val="32"/>
          <w:lang w:val="en"/>
        </w:rPr>
        <w:t>4</w:t>
      </w:r>
      <w:r>
        <w:rPr>
          <w:rFonts w:hint="default" w:ascii="Times New Roman" w:hAnsi="Times New Roman" w:eastAsia="仿宋_GB2312" w:cs="Times New Roman"/>
          <w:color w:val="auto"/>
          <w:sz w:val="32"/>
          <w:szCs w:val="32"/>
        </w:rPr>
        <w:t>年1月1日起至202</w:t>
      </w:r>
      <w:r>
        <w:rPr>
          <w:rFonts w:hint="default" w:ascii="Times New Roman" w:hAnsi="Times New Roman" w:eastAsia="仿宋_GB2312" w:cs="Times New Roman"/>
          <w:color w:val="auto"/>
          <w:sz w:val="32"/>
          <w:szCs w:val="32"/>
          <w:lang w:val="en"/>
        </w:rPr>
        <w:t>4</w:t>
      </w:r>
      <w:r>
        <w:rPr>
          <w:rFonts w:hint="default" w:ascii="Times New Roman" w:hAnsi="Times New Roman" w:eastAsia="仿宋_GB2312" w:cs="Times New Roman"/>
          <w:color w:val="auto"/>
          <w:sz w:val="32"/>
          <w:szCs w:val="32"/>
        </w:rPr>
        <w:t>年12月31日止。</w:t>
      </w:r>
    </w:p>
    <w:p w14:paraId="74CE84D0">
      <w:pPr>
        <w:pStyle w:val="5"/>
        <w:spacing w:before="0" w:beforeAutospacing="0" w:after="0" w:afterAutospacing="0" w:line="600"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一、总体情况</w:t>
      </w:r>
    </w:p>
    <w:p w14:paraId="57D19B9B">
      <w:pPr>
        <w:keepNext w:val="0"/>
        <w:keepLines w:val="0"/>
        <w:widowControl/>
        <w:suppressLineNumbers w:val="0"/>
        <w:ind w:firstLine="640" w:firstLineChars="200"/>
        <w:jc w:val="left"/>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泰山区上高</w:t>
      </w:r>
      <w:r>
        <w:rPr>
          <w:rFonts w:hint="default" w:ascii="Times New Roman" w:hAnsi="Times New Roman" w:eastAsia="仿宋_GB2312" w:cs="Times New Roman"/>
          <w:color w:val="auto"/>
          <w:kern w:val="0"/>
          <w:sz w:val="32"/>
          <w:szCs w:val="32"/>
          <w:lang w:val="en-US" w:eastAsia="zh-CN" w:bidi="ar-SA"/>
        </w:rPr>
        <w:t>街道</w:t>
      </w:r>
      <w:r>
        <w:rPr>
          <w:rFonts w:hint="eastAsia" w:ascii="Times New Roman" w:hAnsi="Times New Roman" w:eastAsia="仿宋_GB2312" w:cs="Times New Roman"/>
          <w:color w:val="auto"/>
          <w:kern w:val="0"/>
          <w:sz w:val="32"/>
          <w:szCs w:val="32"/>
          <w:lang w:val="en-US" w:eastAsia="zh-CN" w:bidi="ar-SA"/>
        </w:rPr>
        <w:t>办事处</w:t>
      </w:r>
      <w:r>
        <w:rPr>
          <w:rFonts w:hint="default" w:ascii="Times New Roman" w:hAnsi="Times New Roman" w:eastAsia="仿宋_GB2312" w:cs="Times New Roman"/>
          <w:color w:val="auto"/>
          <w:kern w:val="0"/>
          <w:sz w:val="32"/>
          <w:szCs w:val="32"/>
          <w:lang w:val="en-US" w:eastAsia="zh-CN" w:bidi="ar-SA"/>
        </w:rPr>
        <w:t>高度重视政府信息公开工作，及时调整政府信息公开领导小组，建立健全政务公开工作机制和工作制度，完善岗位设置、人员配备、责任分解，安排专人负责信息收集上报和审核发布工作，有效确保街道信息管理系统的正常运行，确保发布信息的权威性、全面性和准确性。</w:t>
      </w:r>
    </w:p>
    <w:p w14:paraId="7CC6DBC5">
      <w:pPr>
        <w:keepNext w:val="0"/>
        <w:keepLines w:val="0"/>
        <w:widowControl/>
        <w:suppressLineNumbers w:val="0"/>
        <w:ind w:firstLine="643" w:firstLineChars="200"/>
        <w:jc w:val="left"/>
        <w:rPr>
          <w:rFonts w:hint="eastAsia"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rPr>
        <w:t>主动公开。</w:t>
      </w:r>
      <w:r>
        <w:rPr>
          <w:rFonts w:hint="default" w:ascii="Times New Roman" w:hAnsi="Times New Roman" w:eastAsia="仿宋_GB2312" w:cs="Times New Roman"/>
          <w:color w:val="auto"/>
          <w:kern w:val="0"/>
          <w:sz w:val="32"/>
          <w:szCs w:val="32"/>
          <w:lang w:val="en-US" w:eastAsia="zh-CN" w:bidi="ar-SA"/>
        </w:rPr>
        <w:t>202</w:t>
      </w:r>
      <w:r>
        <w:rPr>
          <w:rFonts w:hint="eastAsia" w:ascii="Times New Roman" w:hAnsi="Times New Roman" w:eastAsia="仿宋_GB2312" w:cs="Times New Roman"/>
          <w:color w:val="auto"/>
          <w:kern w:val="0"/>
          <w:sz w:val="32"/>
          <w:szCs w:val="32"/>
          <w:lang w:val="en-US" w:eastAsia="zh-CN" w:bidi="ar-SA"/>
        </w:rPr>
        <w:t>4</w:t>
      </w:r>
      <w:r>
        <w:rPr>
          <w:rFonts w:hint="default" w:ascii="Times New Roman" w:hAnsi="Times New Roman" w:eastAsia="仿宋_GB2312" w:cs="Times New Roman"/>
          <w:color w:val="auto"/>
          <w:kern w:val="0"/>
          <w:sz w:val="32"/>
          <w:szCs w:val="32"/>
          <w:lang w:val="en-US" w:eastAsia="zh-CN" w:bidi="ar-SA"/>
        </w:rPr>
        <w:t>年，</w:t>
      </w:r>
      <w:r>
        <w:rPr>
          <w:rFonts w:hint="eastAsia" w:ascii="Times New Roman" w:hAnsi="Times New Roman" w:eastAsia="仿宋_GB2312" w:cs="Times New Roman"/>
          <w:color w:val="auto"/>
          <w:kern w:val="0"/>
          <w:sz w:val="32"/>
          <w:szCs w:val="32"/>
          <w:lang w:val="en-US" w:eastAsia="zh-CN" w:bidi="ar-SA"/>
        </w:rPr>
        <w:t>上高</w:t>
      </w:r>
      <w:r>
        <w:rPr>
          <w:rFonts w:hint="default" w:ascii="Times New Roman" w:hAnsi="Times New Roman" w:eastAsia="仿宋_GB2312" w:cs="Times New Roman"/>
          <w:color w:val="auto"/>
          <w:kern w:val="0"/>
          <w:sz w:val="32"/>
          <w:szCs w:val="32"/>
          <w:lang w:val="en-US" w:eastAsia="zh-CN" w:bidi="ar-SA"/>
        </w:rPr>
        <w:t>街道在</w:t>
      </w:r>
      <w:r>
        <w:rPr>
          <w:rFonts w:hint="eastAsia" w:ascii="Times New Roman" w:hAnsi="Times New Roman" w:eastAsia="仿宋_GB2312" w:cs="Times New Roman"/>
          <w:color w:val="auto"/>
          <w:kern w:val="0"/>
          <w:sz w:val="32"/>
          <w:szCs w:val="32"/>
          <w:lang w:val="en-US" w:eastAsia="zh-CN" w:bidi="ar-SA"/>
        </w:rPr>
        <w:t>泰山</w:t>
      </w:r>
      <w:r>
        <w:rPr>
          <w:rFonts w:hint="default" w:ascii="Times New Roman" w:hAnsi="Times New Roman" w:eastAsia="仿宋_GB2312" w:cs="Times New Roman"/>
          <w:color w:val="auto"/>
          <w:kern w:val="0"/>
          <w:sz w:val="32"/>
          <w:szCs w:val="32"/>
          <w:lang w:val="en-US" w:eastAsia="zh-CN" w:bidi="ar-SA"/>
        </w:rPr>
        <w:t>区政府网站公开信息</w:t>
      </w:r>
      <w:r>
        <w:rPr>
          <w:rFonts w:hint="eastAsia" w:ascii="Times New Roman" w:hAnsi="Times New Roman" w:eastAsia="仿宋_GB2312" w:cs="Times New Roman"/>
          <w:color w:val="auto"/>
          <w:kern w:val="0"/>
          <w:sz w:val="32"/>
          <w:szCs w:val="32"/>
          <w:lang w:val="en-US" w:eastAsia="zh-CN" w:bidi="ar-SA"/>
        </w:rPr>
        <w:t>41</w:t>
      </w:r>
      <w:r>
        <w:rPr>
          <w:rFonts w:hint="default" w:ascii="Times New Roman" w:hAnsi="Times New Roman" w:eastAsia="仿宋_GB2312" w:cs="Times New Roman"/>
          <w:color w:val="auto"/>
          <w:kern w:val="0"/>
          <w:sz w:val="32"/>
          <w:szCs w:val="32"/>
          <w:lang w:val="en-US" w:eastAsia="zh-CN" w:bidi="ar-SA"/>
        </w:rPr>
        <w:t>条，</w:t>
      </w:r>
      <w:r>
        <w:rPr>
          <w:rFonts w:hint="eastAsia" w:ascii="Times New Roman" w:hAnsi="Times New Roman" w:eastAsia="仿宋_GB2312" w:cs="Times New Roman"/>
          <w:color w:val="auto"/>
          <w:kern w:val="0"/>
          <w:sz w:val="32"/>
          <w:szCs w:val="32"/>
          <w:lang w:val="en-US" w:eastAsia="zh-CN" w:bidi="ar-SA"/>
        </w:rPr>
        <w:t>在</w:t>
      </w:r>
      <w:r>
        <w:rPr>
          <w:rFonts w:hint="default" w:ascii="Times New Roman" w:hAnsi="Times New Roman" w:eastAsia="仿宋_GB2312" w:cs="Times New Roman"/>
          <w:color w:val="auto"/>
          <w:kern w:val="0"/>
          <w:sz w:val="32"/>
          <w:szCs w:val="32"/>
          <w:lang w:val="en-US" w:eastAsia="zh-CN" w:bidi="ar-SA"/>
        </w:rPr>
        <w:t>辖区内设立信息公开宣传栏2</w:t>
      </w:r>
      <w:r>
        <w:rPr>
          <w:rFonts w:hint="eastAsia" w:ascii="Times New Roman" w:hAnsi="Times New Roman" w:eastAsia="仿宋_GB2312" w:cs="Times New Roman"/>
          <w:color w:val="auto"/>
          <w:kern w:val="0"/>
          <w:sz w:val="32"/>
          <w:szCs w:val="32"/>
          <w:lang w:val="en-US" w:eastAsia="zh-CN" w:bidi="ar-SA"/>
        </w:rPr>
        <w:t>7</w:t>
      </w:r>
      <w:r>
        <w:rPr>
          <w:rFonts w:hint="default" w:ascii="Times New Roman" w:hAnsi="Times New Roman" w:eastAsia="仿宋_GB2312" w:cs="Times New Roman"/>
          <w:color w:val="auto"/>
          <w:kern w:val="0"/>
          <w:sz w:val="32"/>
          <w:szCs w:val="32"/>
          <w:lang w:val="en-US" w:eastAsia="zh-CN" w:bidi="ar-SA"/>
        </w:rPr>
        <w:t>处，在街道便民服务中心设置1处公共查阅点，为公众提供主动公开的政府信息。</w:t>
      </w:r>
    </w:p>
    <w:p w14:paraId="7CF71AF0">
      <w:pPr>
        <w:ind w:firstLine="643" w:firstLineChars="200"/>
        <w:rPr>
          <w:rFonts w:hint="eastAsia" w:ascii="Times New Roman" w:hAnsi="Times New Roman" w:eastAsia="仿宋_GB2312" w:cs="Times New Roman"/>
          <w:color w:val="FF0000"/>
          <w:kern w:val="0"/>
          <w:sz w:val="32"/>
          <w:szCs w:val="32"/>
          <w:lang w:val="en-US" w:eastAsia="zh-CN" w:bidi="ar-SA"/>
        </w:rPr>
      </w:pPr>
      <w:r>
        <w:rPr>
          <w:rFonts w:hint="default" w:ascii="Times New Roman" w:hAnsi="Times New Roman" w:eastAsia="仿宋_GB2312" w:cs="Times New Roman"/>
          <w:b/>
          <w:bCs/>
          <w:color w:val="auto"/>
          <w:sz w:val="32"/>
          <w:szCs w:val="32"/>
        </w:rPr>
        <w:t>2.依申请公开。</w:t>
      </w:r>
      <w:r>
        <w:rPr>
          <w:rFonts w:hint="default" w:ascii="Times New Roman" w:hAnsi="Times New Roman" w:eastAsia="仿宋_GB2312" w:cs="Times New Roman"/>
          <w:color w:val="auto"/>
          <w:kern w:val="0"/>
          <w:sz w:val="32"/>
          <w:szCs w:val="32"/>
          <w:lang w:val="en-US" w:eastAsia="zh-CN" w:bidi="ar-SA"/>
        </w:rPr>
        <w:t>2024年共受理政府信息公开申请1件，办结1件。</w:t>
      </w:r>
      <w:r>
        <w:rPr>
          <w:rFonts w:hint="eastAsia" w:ascii="Times New Roman" w:hAnsi="Times New Roman" w:eastAsia="仿宋_GB2312" w:cs="Times New Roman"/>
          <w:color w:val="auto"/>
          <w:kern w:val="0"/>
          <w:sz w:val="32"/>
          <w:szCs w:val="32"/>
          <w:lang w:val="en-US" w:eastAsia="zh-CN" w:bidi="ar-SA"/>
        </w:rPr>
        <w:t>内容主要涉及医疗保险方面。</w:t>
      </w:r>
      <w:r>
        <w:rPr>
          <w:rFonts w:hint="default" w:ascii="Times New Roman" w:hAnsi="Times New Roman" w:eastAsia="仿宋_GB2312" w:cs="Times New Roman"/>
          <w:color w:val="auto"/>
          <w:kern w:val="0"/>
          <w:sz w:val="32"/>
          <w:szCs w:val="32"/>
          <w:lang w:val="en-US" w:eastAsia="zh-CN" w:bidi="ar-SA"/>
        </w:rPr>
        <w:t>答复率100%。</w:t>
      </w:r>
      <w:r>
        <w:rPr>
          <w:rFonts w:hint="eastAsia" w:ascii="Times New Roman" w:hAnsi="Times New Roman" w:eastAsia="仿宋_GB2312" w:cs="Times New Roman"/>
          <w:color w:val="auto"/>
          <w:kern w:val="0"/>
          <w:sz w:val="32"/>
          <w:szCs w:val="32"/>
          <w:lang w:val="en-US" w:eastAsia="zh-CN" w:bidi="ar-SA"/>
        </w:rPr>
        <w:t>比去年减少1件，</w:t>
      </w:r>
      <w:r>
        <w:rPr>
          <w:rFonts w:hint="default" w:ascii="Times New Roman" w:hAnsi="Times New Roman" w:eastAsia="仿宋_GB2312" w:cs="Times New Roman"/>
          <w:color w:val="auto"/>
          <w:kern w:val="0"/>
          <w:sz w:val="32"/>
          <w:szCs w:val="32"/>
          <w:lang w:val="en-US" w:eastAsia="zh-CN" w:bidi="ar-SA"/>
        </w:rPr>
        <w:t>全年无政府信息公开类行政复议、行政诉讼情况</w:t>
      </w:r>
      <w:r>
        <w:rPr>
          <w:rFonts w:hint="eastAsia" w:ascii="Times New Roman" w:hAnsi="Times New Roman" w:eastAsia="仿宋_GB2312" w:cs="Times New Roman"/>
          <w:color w:val="auto"/>
          <w:kern w:val="0"/>
          <w:sz w:val="32"/>
          <w:szCs w:val="32"/>
          <w:lang w:val="en-US" w:eastAsia="zh-CN" w:bidi="ar-SA"/>
        </w:rPr>
        <w:t>，未收取信息处理费。</w:t>
      </w:r>
    </w:p>
    <w:p w14:paraId="02872E1A">
      <w:pPr>
        <w:widowControl/>
        <w:spacing w:line="435" w:lineRule="atLeast"/>
        <w:ind w:firstLine="643" w:firstLineChars="200"/>
        <w:jc w:val="left"/>
        <w:rPr>
          <w:rFonts w:hint="eastAsia"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b/>
          <w:bCs/>
          <w:color w:val="auto"/>
          <w:sz w:val="32"/>
          <w:szCs w:val="32"/>
        </w:rPr>
        <w:t>3.政府信息管理。</w:t>
      </w:r>
      <w:r>
        <w:rPr>
          <w:rFonts w:hint="eastAsia" w:ascii="Times New Roman" w:hAnsi="Times New Roman" w:eastAsia="仿宋_GB2312" w:cs="Times New Roman"/>
          <w:color w:val="auto"/>
          <w:kern w:val="0"/>
          <w:sz w:val="32"/>
          <w:szCs w:val="32"/>
          <w:lang w:val="en-US" w:eastAsia="zh-CN" w:bidi="ar-SA"/>
        </w:rPr>
        <w:t>我街道认真贯彻落实《中华人民共和国政府信息公开条例》，积极推进信息公开工作，增强办事透明度，提高办事效率，切实提高为民服务质量。依托区政府网站进行信息公开，帮助群众了解服务内容，切实将信息公开贯穿于日常工作的全过程。</w:t>
      </w:r>
    </w:p>
    <w:p w14:paraId="4C9EEAD7">
      <w:pPr>
        <w:widowControl/>
        <w:spacing w:line="435" w:lineRule="atLeast"/>
        <w:ind w:firstLine="643" w:firstLineChars="200"/>
        <w:jc w:val="left"/>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4</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政府信息公开平台建设。</w:t>
      </w:r>
      <w:r>
        <w:rPr>
          <w:rFonts w:hint="default" w:ascii="Times New Roman" w:hAnsi="Times New Roman" w:eastAsia="仿宋_GB2312" w:cs="Times New Roman"/>
          <w:color w:val="auto"/>
          <w:sz w:val="32"/>
          <w:szCs w:val="32"/>
        </w:rPr>
        <w:t>强化信息发布制度，强力推进内容建设，深耕重点难点领域，注重回应社会关切，及时发布并更新政务信息</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重视利用传统媒体公开信息，充分利用</w:t>
      </w:r>
      <w:r>
        <w:rPr>
          <w:rFonts w:hint="eastAsia" w:ascii="Times New Roman" w:hAnsi="Times New Roman" w:eastAsia="仿宋_GB2312" w:cs="Times New Roman"/>
          <w:color w:val="auto"/>
          <w:sz w:val="32"/>
          <w:szCs w:val="32"/>
          <w:lang w:eastAsia="zh-CN"/>
        </w:rPr>
        <w:t>和美泰山</w:t>
      </w:r>
      <w:r>
        <w:rPr>
          <w:rFonts w:hint="eastAsia" w:ascii="Times New Roman" w:hAnsi="Times New Roman" w:eastAsia="仿宋_GB2312" w:cs="Times New Roman"/>
          <w:color w:val="auto"/>
          <w:sz w:val="32"/>
          <w:szCs w:val="32"/>
        </w:rPr>
        <w:t>、大众网、齐鲁壹点等多种新闻媒体，及时发布信息，努力满足人民群众获取和利用公共信息资源的需求。</w:t>
      </w:r>
    </w:p>
    <w:p w14:paraId="01F43E9A">
      <w:pPr>
        <w:ind w:firstLine="643" w:firstLineChars="200"/>
        <w:rPr>
          <w:rFonts w:hint="eastAsia" w:ascii="Times New Roman" w:hAnsi="Times New Roman" w:eastAsia="仿宋_GB2312" w:cs="Times New Roman"/>
          <w:color w:val="FF0000"/>
          <w:sz w:val="32"/>
          <w:szCs w:val="32"/>
          <w:lang w:val="en" w:eastAsia="zh-CN"/>
        </w:rPr>
      </w:pPr>
      <w:r>
        <w:rPr>
          <w:rFonts w:hint="default" w:ascii="Times New Roman" w:hAnsi="Times New Roman" w:eastAsia="仿宋_GB2312" w:cs="Times New Roman"/>
          <w:b/>
          <w:bCs/>
          <w:color w:val="auto"/>
          <w:sz w:val="32"/>
          <w:szCs w:val="32"/>
        </w:rPr>
        <w:t>5.监督保障。</w:t>
      </w:r>
      <w:r>
        <w:rPr>
          <w:rFonts w:hint="default" w:ascii="Times New Roman" w:hAnsi="Times New Roman" w:eastAsia="仿宋_GB2312" w:cs="Times New Roman"/>
          <w:color w:val="auto"/>
          <w:sz w:val="32"/>
          <w:szCs w:val="32"/>
        </w:rPr>
        <w:t>持续畅通政府信息公开监督保障渠道，把握内外两个抓手，指定专门工作人员，负责本单位政务公开工作。既严格依据政务公开保密审查制度、政府信息公开属性源头认定制度等制度文件对应公开的政府信息进行严格审查，实现内部自我监督；又充分利用广大人民群众的力量，认真听取群众意见建议，不断增强监督保障措施的科学性、完善性。</w:t>
      </w:r>
    </w:p>
    <w:p w14:paraId="267FDAFD">
      <w:pPr>
        <w:pStyle w:val="5"/>
        <w:spacing w:before="0" w:beforeAutospacing="0" w:after="0" w:afterAutospacing="0" w:line="600"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主动公开政府信息情况</w:t>
      </w:r>
    </w:p>
    <w:tbl>
      <w:tblPr>
        <w:tblStyle w:val="6"/>
        <w:tblW w:w="5000" w:type="pct"/>
        <w:tblInd w:w="0" w:type="dxa"/>
        <w:tblLayout w:type="autofit"/>
        <w:tblCellMar>
          <w:top w:w="0" w:type="dxa"/>
          <w:left w:w="108" w:type="dxa"/>
          <w:bottom w:w="0" w:type="dxa"/>
          <w:right w:w="108" w:type="dxa"/>
        </w:tblCellMar>
      </w:tblPr>
      <w:tblGrid>
        <w:gridCol w:w="2236"/>
        <w:gridCol w:w="2236"/>
        <w:gridCol w:w="2237"/>
        <w:gridCol w:w="2237"/>
      </w:tblGrid>
      <w:tr w14:paraId="2FDE406A">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630C3BA9">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14:paraId="26FB2524">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43AA0A3C">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14:paraId="5104D0D5">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14:paraId="77838947">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14:paraId="46B3142D">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14:paraId="7D6F5A62">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4E8D7E97">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14:paraId="2219984D">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14:paraId="1ECBA623">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14:paraId="766D1634">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14:paraId="7465F99F">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4DEACDAD">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14:paraId="731CCD5F">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14:paraId="1185E0B8">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14:paraId="41189A9D">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14:paraId="289D744B">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FE3BD08">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14:paraId="68B42765">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354039BE">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1394002D">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14:paraId="6D78E004">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3FFD3F3D">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383790AB">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14:paraId="397F1729">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49CACBC4">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14:paraId="6BCAFFD7">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0960CF8E">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25BB1085">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14:paraId="2F1E4675">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78C3E8A7">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6E4443C6">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14:paraId="3786FC10">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3695F6F4">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4604AC39">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14:paraId="4A27E49E">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362D34F8">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14:paraId="03641001">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1846CAC9">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72A16343">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14:paraId="45402744">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649C6810">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38A862D0">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bl>
    <w:p w14:paraId="793862A0">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rPr>
        <w:t>收到和处理政府信息公开申请情况</w:t>
      </w:r>
    </w:p>
    <w:p w14:paraId="3A4AC1FB">
      <w:pPr>
        <w:pStyle w:val="5"/>
        <w:numPr>
          <w:ilvl w:val="0"/>
          <w:numId w:val="0"/>
        </w:numPr>
        <w:spacing w:before="0" w:beforeAutospacing="0" w:after="0" w:afterAutospacing="0" w:line="600" w:lineRule="exact"/>
        <w:jc w:val="both"/>
        <w:rPr>
          <w:rFonts w:hint="default" w:ascii="Times New Roman" w:hAnsi="Times New Roman" w:eastAsia="黑体" w:cs="Times New Roman"/>
          <w:color w:val="auto"/>
          <w:sz w:val="32"/>
          <w:szCs w:val="32"/>
        </w:rPr>
      </w:pP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56ACE6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2C7B5109">
            <w:pPr>
              <w:widowControl/>
              <w:jc w:val="center"/>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14:paraId="5BBF5B7F">
            <w:pPr>
              <w:widowControl/>
              <w:jc w:val="center"/>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等于第三项加第四项之和）</w:t>
            </w:r>
          </w:p>
        </w:tc>
        <w:tc>
          <w:tcPr>
            <w:tcW w:w="4820" w:type="dxa"/>
            <w:gridSpan w:val="7"/>
            <w:shd w:val="clear" w:color="auto" w:fill="auto"/>
            <w:tcMar>
              <w:left w:w="108" w:type="dxa"/>
              <w:right w:w="108" w:type="dxa"/>
            </w:tcMar>
            <w:vAlign w:val="center"/>
          </w:tcPr>
          <w:p w14:paraId="7CDFF983">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14:paraId="68D4BA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29DC04C0">
            <w:pPr>
              <w:jc w:val="center"/>
              <w:rPr>
                <w:rFonts w:hint="default" w:ascii="Times New Roman" w:hAnsi="Times New Roman" w:eastAsia="仿宋_GB2312" w:cs="Times New Roman"/>
                <w:szCs w:val="21"/>
              </w:rPr>
            </w:pPr>
          </w:p>
        </w:tc>
        <w:tc>
          <w:tcPr>
            <w:tcW w:w="829" w:type="dxa"/>
            <w:vMerge w:val="restart"/>
            <w:shd w:val="clear" w:color="auto" w:fill="auto"/>
            <w:tcMar>
              <w:left w:w="108" w:type="dxa"/>
              <w:right w:w="108" w:type="dxa"/>
            </w:tcMar>
            <w:vAlign w:val="center"/>
          </w:tcPr>
          <w:p w14:paraId="696B755D">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3140" w:type="dxa"/>
            <w:gridSpan w:val="5"/>
            <w:shd w:val="clear" w:color="auto" w:fill="auto"/>
            <w:tcMar>
              <w:left w:w="108" w:type="dxa"/>
              <w:right w:w="108" w:type="dxa"/>
            </w:tcMar>
            <w:vAlign w:val="center"/>
          </w:tcPr>
          <w:p w14:paraId="04271E4E">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851" w:type="dxa"/>
            <w:vMerge w:val="restart"/>
            <w:shd w:val="clear" w:color="auto" w:fill="auto"/>
            <w:tcMar>
              <w:left w:w="108" w:type="dxa"/>
              <w:right w:w="108" w:type="dxa"/>
            </w:tcMar>
            <w:vAlign w:val="center"/>
          </w:tcPr>
          <w:p w14:paraId="67C9CDD6">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14:paraId="0C4525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401C346A">
            <w:pPr>
              <w:jc w:val="center"/>
              <w:rPr>
                <w:rFonts w:hint="default" w:ascii="Times New Roman" w:hAnsi="Times New Roman" w:eastAsia="仿宋_GB2312" w:cs="Times New Roman"/>
                <w:szCs w:val="21"/>
              </w:rPr>
            </w:pPr>
          </w:p>
        </w:tc>
        <w:tc>
          <w:tcPr>
            <w:tcW w:w="829" w:type="dxa"/>
            <w:vMerge w:val="continue"/>
            <w:shd w:val="clear" w:color="auto" w:fill="auto"/>
            <w:tcMar>
              <w:left w:w="108" w:type="dxa"/>
              <w:right w:w="108" w:type="dxa"/>
            </w:tcMar>
            <w:vAlign w:val="center"/>
          </w:tcPr>
          <w:p w14:paraId="5809658F">
            <w:pPr>
              <w:jc w:val="center"/>
              <w:rPr>
                <w:rFonts w:hint="default" w:ascii="Times New Roman" w:hAnsi="Times New Roman" w:eastAsia="黑体" w:cs="Times New Roman"/>
                <w:szCs w:val="21"/>
              </w:rPr>
            </w:pPr>
          </w:p>
        </w:tc>
        <w:tc>
          <w:tcPr>
            <w:tcW w:w="567" w:type="dxa"/>
            <w:shd w:val="clear" w:color="auto" w:fill="auto"/>
            <w:tcMar>
              <w:left w:w="108" w:type="dxa"/>
              <w:right w:w="108" w:type="dxa"/>
            </w:tcMar>
            <w:vAlign w:val="center"/>
          </w:tcPr>
          <w:p w14:paraId="1ED9E1FC">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567" w:type="dxa"/>
            <w:shd w:val="clear" w:color="auto" w:fill="auto"/>
            <w:tcMar>
              <w:left w:w="108" w:type="dxa"/>
              <w:right w:w="108" w:type="dxa"/>
            </w:tcMar>
            <w:vAlign w:val="center"/>
          </w:tcPr>
          <w:p w14:paraId="13E5EB6D">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731" w:type="dxa"/>
            <w:shd w:val="clear" w:color="auto" w:fill="auto"/>
            <w:tcMar>
              <w:left w:w="108" w:type="dxa"/>
              <w:right w:w="108" w:type="dxa"/>
            </w:tcMar>
            <w:vAlign w:val="center"/>
          </w:tcPr>
          <w:p w14:paraId="55EDA09A">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708" w:type="dxa"/>
            <w:shd w:val="clear" w:color="auto" w:fill="auto"/>
            <w:tcMar>
              <w:left w:w="108" w:type="dxa"/>
              <w:right w:w="108" w:type="dxa"/>
            </w:tcMar>
            <w:vAlign w:val="center"/>
          </w:tcPr>
          <w:p w14:paraId="48EE969E">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567" w:type="dxa"/>
            <w:shd w:val="clear" w:color="auto" w:fill="auto"/>
            <w:tcMar>
              <w:left w:w="108" w:type="dxa"/>
              <w:right w:w="108" w:type="dxa"/>
            </w:tcMar>
            <w:vAlign w:val="center"/>
          </w:tcPr>
          <w:p w14:paraId="7C9A32C0">
            <w:pPr>
              <w:widowControl/>
              <w:spacing w:line="360" w:lineRule="exact"/>
              <w:ind w:left="-63" w:leftChars="-30" w:right="-134" w:rightChars="-64"/>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851" w:type="dxa"/>
            <w:vMerge w:val="continue"/>
            <w:shd w:val="clear" w:color="auto" w:fill="auto"/>
            <w:tcMar>
              <w:left w:w="108" w:type="dxa"/>
              <w:right w:w="108" w:type="dxa"/>
            </w:tcMar>
            <w:vAlign w:val="center"/>
          </w:tcPr>
          <w:p w14:paraId="281692BE">
            <w:pPr>
              <w:jc w:val="center"/>
              <w:rPr>
                <w:rFonts w:hint="default" w:ascii="Times New Roman" w:hAnsi="Times New Roman" w:eastAsia="仿宋_GB2312" w:cs="Times New Roman"/>
                <w:szCs w:val="21"/>
              </w:rPr>
            </w:pPr>
          </w:p>
        </w:tc>
      </w:tr>
      <w:tr w14:paraId="020CA3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74997C87">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w:t>
            </w:r>
            <w:bookmarkStart w:id="0" w:name="_Hlk66973412"/>
            <w:r>
              <w:rPr>
                <w:rFonts w:hint="default" w:ascii="Times New Roman" w:hAnsi="Times New Roman" w:eastAsia="黑体" w:cs="Times New Roman"/>
                <w:kern w:val="0"/>
                <w:szCs w:val="21"/>
              </w:rPr>
              <w:t>本年新收政府信息公开申请数量</w:t>
            </w:r>
            <w:bookmarkEnd w:id="0"/>
          </w:p>
        </w:tc>
        <w:tc>
          <w:tcPr>
            <w:tcW w:w="829" w:type="dxa"/>
            <w:shd w:val="clear" w:color="auto" w:fill="auto"/>
            <w:tcMar>
              <w:left w:w="108" w:type="dxa"/>
              <w:right w:w="108" w:type="dxa"/>
            </w:tcMar>
            <w:vAlign w:val="center"/>
          </w:tcPr>
          <w:p w14:paraId="6349114F">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c>
          <w:tcPr>
            <w:tcW w:w="567" w:type="dxa"/>
            <w:shd w:val="clear" w:color="auto" w:fill="auto"/>
            <w:tcMar>
              <w:left w:w="108" w:type="dxa"/>
              <w:right w:w="108" w:type="dxa"/>
            </w:tcMar>
            <w:vAlign w:val="center"/>
          </w:tcPr>
          <w:p w14:paraId="0C0B510E">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145B61BD">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742AFB1F">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60B101E2">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E3866A0">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21744157">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r>
      <w:tr w14:paraId="61CAC4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06E392BD">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二、上年结转政府信息公开申请数量</w:t>
            </w:r>
          </w:p>
        </w:tc>
        <w:tc>
          <w:tcPr>
            <w:tcW w:w="829" w:type="dxa"/>
            <w:shd w:val="clear" w:color="auto" w:fill="auto"/>
            <w:tcMar>
              <w:left w:w="108" w:type="dxa"/>
              <w:right w:w="108" w:type="dxa"/>
            </w:tcMar>
            <w:vAlign w:val="center"/>
          </w:tcPr>
          <w:p w14:paraId="26FBD565">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161F4673">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7CA91011">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1FFC3868">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178FAC4D">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6A58BED4">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297CAC05">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14:paraId="7643B4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3397980D">
            <w:pPr>
              <w:widowControl/>
              <w:spacing w:after="180"/>
              <w:rPr>
                <w:rFonts w:hint="default" w:ascii="Times New Roman" w:hAnsi="Times New Roman" w:eastAsia="黑体" w:cs="Times New Roman"/>
                <w:szCs w:val="21"/>
              </w:rPr>
            </w:pPr>
            <w:r>
              <w:rPr>
                <w:rFonts w:hint="default" w:ascii="Times New Roman" w:hAnsi="Times New Roman" w:eastAsia="黑体" w:cs="Times New Roman"/>
                <w:kern w:val="0"/>
                <w:szCs w:val="21"/>
              </w:rPr>
              <w:t>三、本年度办理结果</w:t>
            </w:r>
          </w:p>
        </w:tc>
        <w:tc>
          <w:tcPr>
            <w:tcW w:w="4677" w:type="dxa"/>
            <w:gridSpan w:val="2"/>
            <w:shd w:val="clear" w:color="auto" w:fill="auto"/>
            <w:tcMar>
              <w:left w:w="108" w:type="dxa"/>
              <w:right w:w="108" w:type="dxa"/>
            </w:tcMar>
            <w:vAlign w:val="center"/>
          </w:tcPr>
          <w:p w14:paraId="3F2973B5">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（一）予以公开</w:t>
            </w:r>
          </w:p>
        </w:tc>
        <w:tc>
          <w:tcPr>
            <w:tcW w:w="829" w:type="dxa"/>
            <w:shd w:val="clear" w:color="auto" w:fill="auto"/>
            <w:tcMar>
              <w:left w:w="108" w:type="dxa"/>
              <w:right w:w="108" w:type="dxa"/>
            </w:tcMar>
            <w:vAlign w:val="center"/>
          </w:tcPr>
          <w:p w14:paraId="3DCAA202">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26CF91A">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64CD1862">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094D8C21">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2361259C">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69C879AA">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371AEFE1">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14:paraId="34BF0A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24DC966">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14:paraId="461494F9">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（二）部分公开（</w:t>
            </w:r>
            <w:bookmarkStart w:id="1" w:name="_Hlk66973981"/>
            <w:r>
              <w:rPr>
                <w:rFonts w:hint="default" w:ascii="Times New Roman" w:hAnsi="Times New Roman" w:eastAsia="黑体" w:cs="Times New Roman"/>
                <w:kern w:val="0"/>
                <w:szCs w:val="21"/>
              </w:rPr>
              <w:t>区分处理的，只计这一情形，不计其他情形</w:t>
            </w:r>
            <w:bookmarkEnd w:id="1"/>
            <w:r>
              <w:rPr>
                <w:rFonts w:hint="default" w:ascii="Times New Roman" w:hAnsi="Times New Roman" w:eastAsia="黑体" w:cs="Times New Roman"/>
                <w:kern w:val="0"/>
                <w:szCs w:val="21"/>
              </w:rPr>
              <w:t>）</w:t>
            </w:r>
          </w:p>
        </w:tc>
        <w:tc>
          <w:tcPr>
            <w:tcW w:w="829" w:type="dxa"/>
            <w:shd w:val="clear" w:color="auto" w:fill="auto"/>
            <w:tcMar>
              <w:left w:w="108" w:type="dxa"/>
              <w:right w:w="108" w:type="dxa"/>
            </w:tcMar>
            <w:vAlign w:val="center"/>
          </w:tcPr>
          <w:p w14:paraId="15512A37">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5C97B0AE">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1A9ECE34">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669FC822">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102C046D">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B8E8C84">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49F834DA">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14:paraId="51092B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6584F6F">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14:paraId="528047E6">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（三）不予公开</w:t>
            </w:r>
          </w:p>
        </w:tc>
        <w:tc>
          <w:tcPr>
            <w:tcW w:w="2976" w:type="dxa"/>
            <w:shd w:val="clear" w:color="auto" w:fill="auto"/>
            <w:tcMar>
              <w:left w:w="108" w:type="dxa"/>
              <w:right w:w="108" w:type="dxa"/>
            </w:tcMar>
            <w:vAlign w:val="center"/>
          </w:tcPr>
          <w:p w14:paraId="592B0927">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1.属于国家秘密</w:t>
            </w:r>
          </w:p>
        </w:tc>
        <w:tc>
          <w:tcPr>
            <w:tcW w:w="829" w:type="dxa"/>
            <w:shd w:val="clear" w:color="auto" w:fill="auto"/>
            <w:tcMar>
              <w:left w:w="108" w:type="dxa"/>
              <w:right w:w="108" w:type="dxa"/>
            </w:tcMar>
            <w:vAlign w:val="center"/>
          </w:tcPr>
          <w:p w14:paraId="595FD4E5">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15062AEC">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12C40207">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448DACE4">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4D46ED40">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E694C3F">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3748C063">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349041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7993EE4">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32D4AA95">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03A25BB8">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2" w:name="_Hlk66974104"/>
            <w:r>
              <w:rPr>
                <w:rFonts w:hint="default" w:ascii="Times New Roman" w:hAnsi="Times New Roman" w:eastAsia="仿宋_GB2312" w:cs="Times New Roman"/>
                <w:kern w:val="0"/>
                <w:szCs w:val="21"/>
              </w:rPr>
              <w:t>其他法律行政法规禁止公开</w:t>
            </w:r>
            <w:bookmarkEnd w:id="2"/>
          </w:p>
        </w:tc>
        <w:tc>
          <w:tcPr>
            <w:tcW w:w="829" w:type="dxa"/>
            <w:shd w:val="clear" w:color="auto" w:fill="auto"/>
            <w:tcMar>
              <w:left w:w="108" w:type="dxa"/>
              <w:right w:w="108" w:type="dxa"/>
            </w:tcMar>
            <w:vAlign w:val="center"/>
          </w:tcPr>
          <w:p w14:paraId="2FE92AF2">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0C9D4BC">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64004044">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16AE3CD2">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0CDAE708">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5722EB6E">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1BA5D88F">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080E8E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7BD1F94">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072F891A">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0573403D">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3.危及“三安全一稳定”</w:t>
            </w:r>
          </w:p>
        </w:tc>
        <w:tc>
          <w:tcPr>
            <w:tcW w:w="829" w:type="dxa"/>
            <w:shd w:val="clear" w:color="auto" w:fill="auto"/>
            <w:tcMar>
              <w:left w:w="108" w:type="dxa"/>
              <w:right w:w="108" w:type="dxa"/>
            </w:tcMar>
            <w:vAlign w:val="center"/>
          </w:tcPr>
          <w:p w14:paraId="52921BF2">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4AF1265">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150DA66E">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05BF0507">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0675010B">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B3FAC3E">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373C3070">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6AC318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4CCF1E9">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69099C9B">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25667282">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bookmarkStart w:id="3" w:name="_Hlk66974290"/>
            <w:r>
              <w:rPr>
                <w:rFonts w:hint="default" w:ascii="Times New Roman" w:hAnsi="Times New Roman" w:eastAsia="仿宋_GB2312" w:cs="Times New Roman"/>
                <w:kern w:val="0"/>
                <w:szCs w:val="21"/>
              </w:rPr>
              <w:t>保护第三方合法权益</w:t>
            </w:r>
            <w:bookmarkEnd w:id="3"/>
          </w:p>
        </w:tc>
        <w:tc>
          <w:tcPr>
            <w:tcW w:w="829" w:type="dxa"/>
            <w:shd w:val="clear" w:color="auto" w:fill="auto"/>
            <w:tcMar>
              <w:left w:w="108" w:type="dxa"/>
              <w:right w:w="108" w:type="dxa"/>
            </w:tcMar>
            <w:vAlign w:val="center"/>
          </w:tcPr>
          <w:p w14:paraId="02D9BAE3">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7B67DF65">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8453680">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3C68BFBC">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092CA636">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E0E9826">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673190C9">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0E5B51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E45B7EF">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04EA125A">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6BBB0100">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5.属于三类内部事务信息</w:t>
            </w:r>
          </w:p>
        </w:tc>
        <w:tc>
          <w:tcPr>
            <w:tcW w:w="829" w:type="dxa"/>
            <w:shd w:val="clear" w:color="auto" w:fill="auto"/>
            <w:tcMar>
              <w:left w:w="108" w:type="dxa"/>
              <w:right w:w="108" w:type="dxa"/>
            </w:tcMar>
            <w:vAlign w:val="center"/>
          </w:tcPr>
          <w:p w14:paraId="285252B3">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4DC92FA2">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5C15F0A9">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3CCD2D31">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739E69E2">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51EF9C5D">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71D67901">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74D2A7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F585281">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56C2E9F7">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2DB10FFD">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bookmarkStart w:id="4" w:name="_Hlk66974555"/>
            <w:r>
              <w:rPr>
                <w:rFonts w:hint="default" w:ascii="Times New Roman" w:hAnsi="Times New Roman" w:eastAsia="仿宋_GB2312" w:cs="Times New Roman"/>
                <w:kern w:val="0"/>
                <w:szCs w:val="21"/>
              </w:rPr>
              <w:t>属于四类过程性信息</w:t>
            </w:r>
            <w:bookmarkEnd w:id="4"/>
          </w:p>
        </w:tc>
        <w:tc>
          <w:tcPr>
            <w:tcW w:w="829" w:type="dxa"/>
            <w:shd w:val="clear" w:color="auto" w:fill="auto"/>
            <w:tcMar>
              <w:left w:w="108" w:type="dxa"/>
              <w:right w:w="108" w:type="dxa"/>
            </w:tcMar>
            <w:vAlign w:val="center"/>
          </w:tcPr>
          <w:p w14:paraId="27E11722">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6AE04832">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18CFE656">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77CD8281">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41801F32">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E394CF0">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1B08931A">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227902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C5412F7">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057F5C61">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5EA4F78C">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7.属于行政执法案卷</w:t>
            </w:r>
          </w:p>
        </w:tc>
        <w:tc>
          <w:tcPr>
            <w:tcW w:w="829" w:type="dxa"/>
            <w:shd w:val="clear" w:color="auto" w:fill="auto"/>
            <w:tcMar>
              <w:left w:w="108" w:type="dxa"/>
              <w:right w:w="108" w:type="dxa"/>
            </w:tcMar>
            <w:vAlign w:val="center"/>
          </w:tcPr>
          <w:p w14:paraId="0B79BC2B">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1101FD1">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792EB060">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791E2087">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61EBF955">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98EC4C2">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34794908">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01D742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53D8AE2">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20950821">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3177906D">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bookmarkStart w:id="5" w:name="_Hlk66975211"/>
            <w:r>
              <w:rPr>
                <w:rFonts w:hint="default" w:ascii="Times New Roman" w:hAnsi="Times New Roman" w:eastAsia="仿宋_GB2312" w:cs="Times New Roman"/>
                <w:kern w:val="0"/>
                <w:szCs w:val="21"/>
              </w:rPr>
              <w:t>属于行政查询事项</w:t>
            </w:r>
            <w:bookmarkEnd w:id="5"/>
          </w:p>
        </w:tc>
        <w:tc>
          <w:tcPr>
            <w:tcW w:w="829" w:type="dxa"/>
            <w:shd w:val="clear" w:color="auto" w:fill="auto"/>
            <w:tcMar>
              <w:left w:w="108" w:type="dxa"/>
              <w:right w:w="108" w:type="dxa"/>
            </w:tcMar>
            <w:vAlign w:val="center"/>
          </w:tcPr>
          <w:p w14:paraId="36D811F2">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DA53D99">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4673BCBC">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22FF2FFC">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240E503E">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762718B2">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31D1D122">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6B404A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1F9092B">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14:paraId="7070821F">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（四）无法提供</w:t>
            </w:r>
          </w:p>
        </w:tc>
        <w:tc>
          <w:tcPr>
            <w:tcW w:w="2976" w:type="dxa"/>
            <w:shd w:val="clear" w:color="auto" w:fill="auto"/>
            <w:tcMar>
              <w:left w:w="108" w:type="dxa"/>
              <w:right w:w="108" w:type="dxa"/>
            </w:tcMar>
            <w:vAlign w:val="center"/>
          </w:tcPr>
          <w:p w14:paraId="1196ABB8">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1.本机关不掌握相关政府信息</w:t>
            </w:r>
          </w:p>
        </w:tc>
        <w:tc>
          <w:tcPr>
            <w:tcW w:w="829" w:type="dxa"/>
            <w:shd w:val="clear" w:color="auto" w:fill="auto"/>
            <w:tcMar>
              <w:left w:w="108" w:type="dxa"/>
              <w:right w:w="108" w:type="dxa"/>
            </w:tcMar>
            <w:vAlign w:val="center"/>
          </w:tcPr>
          <w:p w14:paraId="0D23B357">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c>
          <w:tcPr>
            <w:tcW w:w="567" w:type="dxa"/>
            <w:shd w:val="clear" w:color="auto" w:fill="auto"/>
            <w:tcMar>
              <w:left w:w="108" w:type="dxa"/>
              <w:right w:w="108" w:type="dxa"/>
            </w:tcMar>
            <w:vAlign w:val="center"/>
          </w:tcPr>
          <w:p w14:paraId="1DB52B26">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6DB4BD60">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50C6C6DA">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7C145F8A">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B064990">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7D139F18">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r>
      <w:tr w14:paraId="4ED214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3673A6C">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3982E31E">
            <w:pPr>
              <w:spacing w:line="200" w:lineRule="exact"/>
              <w:ind w:left="-10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207796D1">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6" w:name="_Hlk66975392"/>
            <w:r>
              <w:rPr>
                <w:rFonts w:hint="default" w:ascii="Times New Roman" w:hAnsi="Times New Roman" w:eastAsia="仿宋_GB2312" w:cs="Times New Roman"/>
                <w:kern w:val="0"/>
                <w:szCs w:val="21"/>
              </w:rPr>
              <w:t>没有现成信息需要另行制作</w:t>
            </w:r>
            <w:bookmarkEnd w:id="6"/>
          </w:p>
        </w:tc>
        <w:tc>
          <w:tcPr>
            <w:tcW w:w="829" w:type="dxa"/>
            <w:shd w:val="clear" w:color="auto" w:fill="auto"/>
            <w:tcMar>
              <w:left w:w="108" w:type="dxa"/>
              <w:right w:w="108" w:type="dxa"/>
            </w:tcMar>
            <w:vAlign w:val="center"/>
          </w:tcPr>
          <w:p w14:paraId="4B2CCF2E">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60E17571">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FF8521A">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27364120">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1DA5F358">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478F6C6">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68D8A400">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5E619C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FF735FF">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3C154E4E">
            <w:pPr>
              <w:spacing w:line="200" w:lineRule="exact"/>
              <w:ind w:left="-10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66715CAF">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bookmarkStart w:id="7" w:name="_Hlk66975466"/>
            <w:r>
              <w:rPr>
                <w:rFonts w:hint="default" w:ascii="Times New Roman" w:hAnsi="Times New Roman" w:eastAsia="仿宋_GB2312" w:cs="Times New Roman"/>
                <w:kern w:val="0"/>
                <w:szCs w:val="21"/>
              </w:rPr>
              <w:t>补正后申请内容仍不明确</w:t>
            </w:r>
            <w:bookmarkEnd w:id="7"/>
          </w:p>
        </w:tc>
        <w:tc>
          <w:tcPr>
            <w:tcW w:w="829" w:type="dxa"/>
            <w:shd w:val="clear" w:color="auto" w:fill="auto"/>
            <w:tcMar>
              <w:left w:w="108" w:type="dxa"/>
              <w:right w:w="108" w:type="dxa"/>
            </w:tcMar>
            <w:vAlign w:val="center"/>
          </w:tcPr>
          <w:p w14:paraId="22593AAC">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5B21E4ED">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12B34589">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5E55AF8C">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2B1D3D2F">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1D87F4E6">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0B30C0B5">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2143BB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215FB22">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14:paraId="71F8C5E0">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（五）不予处理</w:t>
            </w:r>
          </w:p>
        </w:tc>
        <w:tc>
          <w:tcPr>
            <w:tcW w:w="2976" w:type="dxa"/>
            <w:shd w:val="clear" w:color="auto" w:fill="auto"/>
            <w:tcMar>
              <w:left w:w="108" w:type="dxa"/>
              <w:right w:w="108" w:type="dxa"/>
            </w:tcMar>
            <w:vAlign w:val="center"/>
          </w:tcPr>
          <w:p w14:paraId="3483D4FB">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bookmarkStart w:id="8" w:name="_Hlk66975537"/>
            <w:r>
              <w:rPr>
                <w:rFonts w:hint="default" w:ascii="Times New Roman" w:hAnsi="Times New Roman" w:eastAsia="仿宋_GB2312" w:cs="Times New Roman"/>
                <w:kern w:val="0"/>
                <w:szCs w:val="21"/>
              </w:rPr>
              <w:t>信访举报投诉类申请</w:t>
            </w:r>
            <w:bookmarkEnd w:id="8"/>
          </w:p>
        </w:tc>
        <w:tc>
          <w:tcPr>
            <w:tcW w:w="829" w:type="dxa"/>
            <w:shd w:val="clear" w:color="auto" w:fill="auto"/>
            <w:tcMar>
              <w:left w:w="108" w:type="dxa"/>
              <w:right w:w="108" w:type="dxa"/>
            </w:tcMar>
            <w:vAlign w:val="center"/>
          </w:tcPr>
          <w:p w14:paraId="752A819E">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19405814">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1D5584BF">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165AE16C">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79485C69">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486374A6">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7499F1F0">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2AAC82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DAA497D">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4E01AA52">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1C144620">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2.重复申请</w:t>
            </w:r>
          </w:p>
        </w:tc>
        <w:tc>
          <w:tcPr>
            <w:tcW w:w="829" w:type="dxa"/>
            <w:shd w:val="clear" w:color="auto" w:fill="auto"/>
            <w:tcMar>
              <w:left w:w="108" w:type="dxa"/>
              <w:right w:w="108" w:type="dxa"/>
            </w:tcMar>
            <w:vAlign w:val="center"/>
          </w:tcPr>
          <w:p w14:paraId="14175F6B">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A49F731">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BBB9E77">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68821931">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3B0D7CB5">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1421997E">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33F982AD">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26A8DD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9FA30C7">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60132BB0">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0BF4B467">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3.要求提供公开出版物</w:t>
            </w:r>
          </w:p>
        </w:tc>
        <w:tc>
          <w:tcPr>
            <w:tcW w:w="829" w:type="dxa"/>
            <w:shd w:val="clear" w:color="auto" w:fill="auto"/>
            <w:tcMar>
              <w:left w:w="108" w:type="dxa"/>
              <w:right w:w="108" w:type="dxa"/>
            </w:tcMar>
            <w:vAlign w:val="center"/>
          </w:tcPr>
          <w:p w14:paraId="26CE1AF4">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1188094B">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7A21211">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55D29633">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75F7D707">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54D6F20C">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5992ABFE">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136E9F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069B8D82">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3EC152C2">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1706A9DB">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4.无正当理由大量反复申请</w:t>
            </w:r>
          </w:p>
        </w:tc>
        <w:tc>
          <w:tcPr>
            <w:tcW w:w="829" w:type="dxa"/>
            <w:shd w:val="clear" w:color="auto" w:fill="auto"/>
            <w:tcMar>
              <w:left w:w="108" w:type="dxa"/>
              <w:right w:w="108" w:type="dxa"/>
            </w:tcMar>
            <w:vAlign w:val="center"/>
          </w:tcPr>
          <w:p w14:paraId="0C8AB31C">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5AFF002D">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448A6D70">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16444EA8">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140F6AB2">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68B7EB29">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017FCB6D">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2DD1DF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ABDAAEF">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7FB07406">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03B5D528">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5.要求行政机关确认或重新</w:t>
            </w:r>
          </w:p>
          <w:p w14:paraId="3E2EA57F">
            <w:pPr>
              <w:widowControl/>
              <w:spacing w:line="300" w:lineRule="exact"/>
              <w:ind w:firstLine="210" w:firstLineChars="100"/>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出具已获取信息</w:t>
            </w:r>
          </w:p>
        </w:tc>
        <w:tc>
          <w:tcPr>
            <w:tcW w:w="829" w:type="dxa"/>
            <w:shd w:val="clear" w:color="auto" w:fill="auto"/>
            <w:tcMar>
              <w:left w:w="108" w:type="dxa"/>
              <w:right w:w="108" w:type="dxa"/>
            </w:tcMar>
            <w:vAlign w:val="center"/>
          </w:tcPr>
          <w:p w14:paraId="3FCD00EC">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7447406C">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1DDCE053">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5F0065FD">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34A96D45">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2459664">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643A82CD">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53CD00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35403B8F">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14:paraId="532A1790">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（六）其他处理</w:t>
            </w:r>
          </w:p>
        </w:tc>
        <w:tc>
          <w:tcPr>
            <w:tcW w:w="2976" w:type="dxa"/>
            <w:shd w:val="clear" w:color="auto" w:fill="auto"/>
            <w:vAlign w:val="center"/>
          </w:tcPr>
          <w:p w14:paraId="2BEA96D7">
            <w:pPr>
              <w:widowControl/>
              <w:spacing w:line="300" w:lineRule="exact"/>
              <w:rPr>
                <w:rFonts w:hint="default" w:ascii="Times New Roman" w:hAnsi="Times New Roman" w:eastAsia="仿宋_GB2312" w:cs="Times New Roman"/>
              </w:rPr>
            </w:pPr>
            <w:r>
              <w:rPr>
                <w:rFonts w:hint="default" w:ascii="Times New Roman" w:hAnsi="Times New Roman" w:eastAsia="仿宋_GB2312" w:cs="Times New Roman"/>
              </w:rPr>
              <w:t>1.申请人无正当理由逾期不补正、行政机关不再处理其政府信息公开申请</w:t>
            </w:r>
          </w:p>
        </w:tc>
        <w:tc>
          <w:tcPr>
            <w:tcW w:w="829" w:type="dxa"/>
            <w:shd w:val="clear" w:color="auto" w:fill="auto"/>
            <w:tcMar>
              <w:left w:w="108" w:type="dxa"/>
              <w:right w:w="108" w:type="dxa"/>
            </w:tcMar>
            <w:vAlign w:val="center"/>
          </w:tcPr>
          <w:p w14:paraId="0EE7B579">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4FFD5A0">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712D93F">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4BD65990">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6DB2CAD1">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75E0ABB2">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47488BA9">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02EF48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AB56B7E">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74969A7C">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14:paraId="1A67293D">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1B4A8305">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744DED74">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4B99B06">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117203A0">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649AC578">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62FA4061">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73AEEBFA">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5352E1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60E7EFED">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16C66599">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14:paraId="39793462">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3.其他</w:t>
            </w:r>
          </w:p>
        </w:tc>
        <w:tc>
          <w:tcPr>
            <w:tcW w:w="829" w:type="dxa"/>
            <w:shd w:val="clear" w:color="auto" w:fill="auto"/>
            <w:tcMar>
              <w:left w:w="108" w:type="dxa"/>
              <w:right w:w="108" w:type="dxa"/>
            </w:tcMar>
            <w:vAlign w:val="center"/>
          </w:tcPr>
          <w:p w14:paraId="28D79989">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4E44540D">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F002C28">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6E15F276">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595E1035">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10BEBE3">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3F2494B7">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5CF46A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0B691DFD">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14:paraId="12B78B35">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（七）总计</w:t>
            </w:r>
          </w:p>
        </w:tc>
        <w:tc>
          <w:tcPr>
            <w:tcW w:w="829" w:type="dxa"/>
            <w:shd w:val="clear" w:color="auto" w:fill="auto"/>
            <w:tcMar>
              <w:left w:w="108" w:type="dxa"/>
              <w:right w:w="108" w:type="dxa"/>
            </w:tcMar>
            <w:vAlign w:val="center"/>
          </w:tcPr>
          <w:p w14:paraId="444D153F">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c>
          <w:tcPr>
            <w:tcW w:w="567" w:type="dxa"/>
            <w:shd w:val="clear" w:color="auto" w:fill="auto"/>
            <w:tcMar>
              <w:left w:w="108" w:type="dxa"/>
              <w:right w:w="108" w:type="dxa"/>
            </w:tcMar>
            <w:vAlign w:val="center"/>
          </w:tcPr>
          <w:p w14:paraId="03AAD4FF">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2D14B7F">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379C9C3D">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7D7ACB87">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1BC9950C">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293F0B32">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r>
      <w:tr w14:paraId="1EAD12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705EC3A9">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四、结转下年度继续办理</w:t>
            </w:r>
          </w:p>
        </w:tc>
        <w:tc>
          <w:tcPr>
            <w:tcW w:w="829" w:type="dxa"/>
            <w:shd w:val="clear" w:color="auto" w:fill="auto"/>
            <w:tcMar>
              <w:left w:w="108" w:type="dxa"/>
              <w:right w:w="108" w:type="dxa"/>
            </w:tcMar>
            <w:vAlign w:val="center"/>
          </w:tcPr>
          <w:p w14:paraId="0287857C">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2980F22">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73EC2B2">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13D4CB21">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23656EC3">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7DE342F7">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04CDBD93">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bl>
    <w:p w14:paraId="6CB0C6CA">
      <w:pPr>
        <w:pStyle w:val="5"/>
        <w:spacing w:before="0" w:beforeAutospacing="0" w:after="0" w:afterAutospacing="0" w:line="600" w:lineRule="exact"/>
        <w:ind w:firstLine="640" w:firstLineChars="200"/>
        <w:jc w:val="both"/>
        <w:rPr>
          <w:rFonts w:hint="default" w:ascii="Times New Roman" w:hAnsi="Times New Roman" w:cs="Times New Roman"/>
          <w:color w:val="auto"/>
        </w:rPr>
      </w:pPr>
      <w:r>
        <w:rPr>
          <w:rFonts w:hint="default" w:ascii="Times New Roman" w:hAnsi="Times New Roman" w:eastAsia="黑体" w:cs="Times New Roman"/>
          <w:color w:val="auto"/>
          <w:sz w:val="32"/>
          <w:szCs w:val="32"/>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035669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20FE3ED">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A4BE8D6">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14:paraId="2A1EC8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F1D55E4">
            <w:pPr>
              <w:widowControl/>
              <w:ind w:left="-149" w:leftChars="-71" w:right="-170" w:rightChars="-8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14:paraId="1F1DC9AE">
            <w:pPr>
              <w:widowControl/>
              <w:ind w:left="-149" w:leftChars="-71" w:right="-170" w:rightChars="-8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40DA8C18">
            <w:pPr>
              <w:widowControl/>
              <w:ind w:left="-43" w:leftChars="-21" w:right="-132" w:rightChars="-63"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537EB61">
            <w:pPr>
              <w:widowControl/>
              <w:ind w:left="-82" w:leftChars="-39" w:right="-97" w:rightChars="-4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29725C5">
            <w:pPr>
              <w:widowControl/>
              <w:ind w:left="-118" w:leftChars="-56" w:right="-118" w:rightChars="-56"/>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14:paraId="726B4583">
            <w:pPr>
              <w:widowControl/>
              <w:ind w:left="-118" w:leftChars="-56" w:right="-118" w:rightChars="-5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3694FAC">
            <w:pPr>
              <w:widowControl/>
              <w:spacing w:line="32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14:paraId="5AF3C6A7">
            <w:pPr>
              <w:widowControl/>
              <w:spacing w:line="320" w:lineRule="exact"/>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6837FB7">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859B49B">
            <w:pPr>
              <w:widowControl/>
              <w:jc w:val="center"/>
              <w:rPr>
                <w:rFonts w:hint="default" w:ascii="Times New Roman" w:hAnsi="Times New Roman" w:eastAsia="黑体" w:cs="Times New Roman"/>
              </w:rPr>
            </w:pPr>
            <w:bookmarkStart w:id="9" w:name="_Hlk67039688"/>
            <w:r>
              <w:rPr>
                <w:rFonts w:hint="default" w:ascii="Times New Roman" w:hAnsi="Times New Roman" w:eastAsia="黑体" w:cs="Times New Roman"/>
                <w:kern w:val="0"/>
                <w:sz w:val="20"/>
                <w:szCs w:val="20"/>
              </w:rPr>
              <w:t>复议后起诉</w:t>
            </w:r>
            <w:bookmarkEnd w:id="9"/>
          </w:p>
        </w:tc>
      </w:tr>
      <w:tr w14:paraId="5A3508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4A72369">
            <w:pPr>
              <w:rPr>
                <w:rFonts w:hint="default"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3278B3D">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B85C6F">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985C274">
            <w:pPr>
              <w:rPr>
                <w:rFonts w:hint="default"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92D0F4E">
            <w:pPr>
              <w:rPr>
                <w:rFonts w:hint="default" w:ascii="Times New Roman" w:hAnsi="Times New Roman" w:eastAsia="黑体"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5E57D9ED">
            <w:pPr>
              <w:widowControl/>
              <w:ind w:left="-105" w:leftChars="-50" w:right="-126" w:rightChars="-60"/>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22FBD13">
            <w:pPr>
              <w:widowControl/>
              <w:ind w:left="-86" w:leftChars="-41" w:right="-88" w:rightChars="-42"/>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5CA51F8">
            <w:pPr>
              <w:widowControl/>
              <w:ind w:left="-126" w:leftChars="-60" w:right="-136" w:rightChars="-65"/>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14:paraId="44F58143">
            <w:pPr>
              <w:widowControl/>
              <w:ind w:left="-126" w:leftChars="-60" w:right="-136" w:rightChars="-65"/>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83F0801">
            <w:pPr>
              <w:widowControl/>
              <w:ind w:left="-164" w:leftChars="-78" w:right="-153" w:rightChars="-73"/>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14:paraId="03A8388C">
            <w:pPr>
              <w:widowControl/>
              <w:ind w:left="-164" w:leftChars="-78" w:right="-153" w:rightChars="-73"/>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9DF1D70">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1961BB5">
            <w:pPr>
              <w:widowControl/>
              <w:ind w:left="-99" w:leftChars="-47" w:right="-78" w:rightChars="-37"/>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72FF45A">
            <w:pPr>
              <w:widowControl/>
              <w:ind w:left="-136" w:leftChars="-65" w:right="-124" w:rightChars="-59"/>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14:paraId="12251ADB">
            <w:pPr>
              <w:widowControl/>
              <w:ind w:left="-136" w:leftChars="-65" w:right="-124" w:rightChars="-59"/>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C6126DC">
            <w:pPr>
              <w:widowControl/>
              <w:ind w:left="-173" w:leftChars="-83" w:right="-134" w:rightChars="-64" w:hanging="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14:paraId="5DAF1E70">
            <w:pPr>
              <w:widowControl/>
              <w:ind w:left="-173" w:leftChars="-83" w:right="-134" w:rightChars="-64"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031192F">
            <w:pPr>
              <w:widowControl/>
              <w:ind w:left="-67" w:leftChars="-33" w:right="-105" w:rightChars="-50" w:hanging="2" w:hangingChars="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C8F5FD2">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14:paraId="2102BF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22E417A">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6EB4F0E2">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118BA08E">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16BF52F0">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34C3FE06">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47B12522">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C00E36F">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0F85E44">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0D27B35">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9913799">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0C56239">
            <w:pPr>
              <w:widowControl/>
              <w:spacing w:after="180"/>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1875E20">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041939E">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3A1FBD0A">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1BEA3149">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bl>
    <w:p w14:paraId="59248F18">
      <w:pPr>
        <w:pStyle w:val="5"/>
        <w:spacing w:before="0" w:beforeAutospacing="0" w:after="0" w:afterAutospacing="0" w:line="600"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rPr>
        <w:t>存在的主要问题及改进情况</w:t>
      </w:r>
    </w:p>
    <w:p w14:paraId="124FC0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600" w:lineRule="exact"/>
        <w:ind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i w:val="0"/>
          <w:iCs w:val="0"/>
          <w:caps w:val="0"/>
          <w:color w:val="auto"/>
          <w:spacing w:val="0"/>
          <w:kern w:val="2"/>
          <w:sz w:val="32"/>
          <w:szCs w:val="32"/>
          <w:shd w:val="clear" w:color="auto" w:fill="auto"/>
          <w:lang w:val="en-US" w:eastAsia="zh-CN" w:bidi="ar-SA"/>
        </w:rPr>
        <w:t>我</w:t>
      </w:r>
      <w:r>
        <w:rPr>
          <w:rFonts w:hint="eastAsia" w:ascii="Times New Roman" w:hAnsi="Times New Roman" w:eastAsia="仿宋_GB2312" w:cs="Times New Roman"/>
          <w:i w:val="0"/>
          <w:iCs w:val="0"/>
          <w:caps w:val="0"/>
          <w:color w:val="auto"/>
          <w:spacing w:val="0"/>
          <w:kern w:val="2"/>
          <w:sz w:val="32"/>
          <w:szCs w:val="32"/>
          <w:shd w:val="clear" w:color="auto" w:fill="auto"/>
          <w:lang w:val="en-US" w:eastAsia="zh-CN" w:bidi="ar-SA"/>
        </w:rPr>
        <w:t>街道</w:t>
      </w:r>
      <w:r>
        <w:rPr>
          <w:rFonts w:hint="default" w:ascii="Times New Roman" w:hAnsi="Times New Roman" w:eastAsia="仿宋_GB2312" w:cs="Times New Roman"/>
          <w:i w:val="0"/>
          <w:iCs w:val="0"/>
          <w:caps w:val="0"/>
          <w:color w:val="auto"/>
          <w:spacing w:val="0"/>
          <w:kern w:val="2"/>
          <w:sz w:val="32"/>
          <w:szCs w:val="32"/>
          <w:shd w:val="clear" w:color="auto" w:fill="auto"/>
          <w:lang w:val="en-US" w:eastAsia="zh-CN" w:bidi="ar-SA"/>
        </w:rPr>
        <w:t>政府信息公开工作虽然取得了一定的成绩，但我们也清醒的认识到，在政府信息公开的内容和方式、任务效率等方面仍存在不足。主要表现在</w:t>
      </w:r>
      <w:r>
        <w:rPr>
          <w:rFonts w:hint="default" w:ascii="Times New Roman" w:hAnsi="Times New Roman" w:eastAsia="仿宋_GB2312" w:cs="Times New Roman"/>
          <w:color w:val="auto"/>
          <w:kern w:val="2"/>
          <w:sz w:val="32"/>
          <w:szCs w:val="32"/>
          <w:lang w:val="en-US" w:eastAsia="zh-CN" w:bidi="ar-SA"/>
        </w:rPr>
        <w:t>公开工作的专业性、全面性、创新性较为欠缺</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i w:val="0"/>
          <w:iCs w:val="0"/>
          <w:caps w:val="0"/>
          <w:color w:val="auto"/>
          <w:spacing w:val="0"/>
          <w:kern w:val="2"/>
          <w:sz w:val="32"/>
          <w:szCs w:val="32"/>
          <w:shd w:val="clear" w:color="auto" w:fill="auto"/>
          <w:lang w:val="en-US" w:eastAsia="zh-CN" w:bidi="ar-SA"/>
        </w:rPr>
        <w:t>信息更新还不够及时，公开质量还待进步；</w:t>
      </w:r>
      <w:r>
        <w:rPr>
          <w:rFonts w:hint="default" w:ascii="Times New Roman" w:hAnsi="Times New Roman" w:eastAsia="仿宋_GB2312" w:cs="Times New Roman"/>
          <w:color w:val="auto"/>
          <w:kern w:val="2"/>
          <w:sz w:val="32"/>
          <w:szCs w:val="32"/>
          <w:lang w:val="en-US" w:eastAsia="zh-CN" w:bidi="ar-SA"/>
        </w:rPr>
        <w:t>政府信息公开的深度和广度还不够。</w:t>
      </w:r>
    </w:p>
    <w:p w14:paraId="029F5388">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600" w:lineRule="exact"/>
        <w:ind w:right="0" w:rightChars="0" w:firstLine="640" w:firstLineChars="200"/>
        <w:jc w:val="both"/>
        <w:textAlignment w:val="auto"/>
        <w:rPr>
          <w:rFonts w:hint="eastAsia" w:ascii="Times New Roman" w:hAnsi="Times New Roman" w:eastAsia="仿宋_GB2312" w:cs="Times New Roman"/>
          <w:i w:val="0"/>
          <w:iCs w:val="0"/>
          <w:caps w:val="0"/>
          <w:color w:val="auto"/>
          <w:spacing w:val="0"/>
          <w:kern w:val="2"/>
          <w:sz w:val="32"/>
          <w:szCs w:val="32"/>
          <w:shd w:val="clear" w:color="auto" w:fill="auto"/>
          <w:lang w:val="en-US" w:eastAsia="zh-CN" w:bidi="ar-SA"/>
        </w:rPr>
      </w:pPr>
      <w:r>
        <w:rPr>
          <w:rFonts w:hint="eastAsia" w:ascii="Times New Roman" w:hAnsi="Times New Roman" w:eastAsia="仿宋_GB2312" w:cs="Times New Roman"/>
          <w:i w:val="0"/>
          <w:iCs w:val="0"/>
          <w:caps w:val="0"/>
          <w:color w:val="auto"/>
          <w:spacing w:val="0"/>
          <w:kern w:val="2"/>
          <w:sz w:val="32"/>
          <w:szCs w:val="32"/>
          <w:shd w:val="clear" w:color="auto" w:fill="auto"/>
          <w:lang w:val="en-US" w:eastAsia="zh-CN" w:bidi="ar-SA"/>
        </w:rPr>
        <w:t>下一步，上高街道将从以下方面提高政府信息公开工作的质量。一是</w:t>
      </w:r>
      <w:r>
        <w:rPr>
          <w:rFonts w:hint="default" w:ascii="Times New Roman" w:hAnsi="Times New Roman" w:eastAsia="仿宋_GB2312" w:cs="Times New Roman"/>
          <w:color w:val="auto"/>
          <w:kern w:val="2"/>
          <w:sz w:val="32"/>
          <w:szCs w:val="32"/>
          <w:lang w:val="en-US" w:eastAsia="zh-CN" w:bidi="ar-SA"/>
        </w:rPr>
        <w:t>加大培训力度，提高信息采集、编辑能力，努力提高政务信息公开工作的质量的水平</w:t>
      </w:r>
      <w:r>
        <w:rPr>
          <w:rFonts w:hint="eastAsia"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i w:val="0"/>
          <w:iCs w:val="0"/>
          <w:caps w:val="0"/>
          <w:color w:val="auto"/>
          <w:spacing w:val="0"/>
          <w:kern w:val="2"/>
          <w:sz w:val="32"/>
          <w:szCs w:val="32"/>
          <w:shd w:val="clear" w:color="auto" w:fill="auto"/>
          <w:lang w:val="en-US" w:eastAsia="zh-CN" w:bidi="ar-SA"/>
        </w:rPr>
        <w:t>二是进一步增强政务公开时效，牢固树立公开意识，及时收集整理有关信息，</w:t>
      </w:r>
      <w:bookmarkStart w:id="10" w:name="_GoBack"/>
      <w:bookmarkEnd w:id="10"/>
      <w:r>
        <w:rPr>
          <w:rFonts w:hint="eastAsia" w:ascii="Times New Roman" w:hAnsi="Times New Roman" w:eastAsia="仿宋_GB2312" w:cs="Times New Roman"/>
          <w:i w:val="0"/>
          <w:iCs w:val="0"/>
          <w:caps w:val="0"/>
          <w:color w:val="auto"/>
          <w:spacing w:val="0"/>
          <w:kern w:val="2"/>
          <w:sz w:val="32"/>
          <w:szCs w:val="32"/>
          <w:shd w:val="clear" w:color="auto" w:fill="auto"/>
          <w:lang w:val="en-US" w:eastAsia="zh-CN" w:bidi="ar-SA"/>
        </w:rPr>
        <w:t>做到日常工作与政务公开同步推进；</w:t>
      </w:r>
      <w:r>
        <w:rPr>
          <w:rFonts w:hint="default" w:ascii="Times New Roman" w:hAnsi="Times New Roman" w:eastAsia="仿宋_GB2312" w:cs="Times New Roman"/>
          <w:color w:val="auto"/>
          <w:kern w:val="2"/>
          <w:sz w:val="32"/>
          <w:szCs w:val="32"/>
          <w:lang w:val="en-US" w:eastAsia="zh-CN" w:bidi="ar-SA"/>
        </w:rPr>
        <w:t>三是深化政务公开内容，聚焦公众关注，丰富解读形式，全面准确的满足群众需求的问题。</w:t>
      </w:r>
    </w:p>
    <w:p w14:paraId="22402C96">
      <w:pPr>
        <w:pStyle w:val="5"/>
        <w:spacing w:before="0" w:beforeAutospacing="0" w:after="0" w:afterAutospacing="0" w:line="600" w:lineRule="exact"/>
        <w:jc w:val="both"/>
        <w:rPr>
          <w:rFonts w:hint="default" w:ascii="Times New Roman" w:hAnsi="Times New Roman" w:eastAsia="黑体" w:cs="Times New Roman"/>
          <w:color w:val="auto"/>
          <w:sz w:val="32"/>
          <w:szCs w:val="32"/>
        </w:rPr>
      </w:pPr>
      <w:r>
        <w:rPr>
          <w:rFonts w:hint="eastAsia" w:ascii="Times New Roman" w:hAnsi="Times New Roman" w:eastAsia="仿宋_GB2312" w:cs="Times New Roman"/>
          <w:i w:val="0"/>
          <w:iCs w:val="0"/>
          <w:caps w:val="0"/>
          <w:color w:val="auto"/>
          <w:spacing w:val="0"/>
          <w:kern w:val="2"/>
          <w:sz w:val="32"/>
          <w:szCs w:val="32"/>
          <w:shd w:val="clear" w:color="auto" w:fill="auto"/>
          <w:lang w:val="en-US" w:eastAsia="zh-CN" w:bidi="ar-SA"/>
        </w:rPr>
        <w:t xml:space="preserve">    </w:t>
      </w:r>
      <w:r>
        <w:rPr>
          <w:rFonts w:hint="default"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rPr>
        <w:t>其他需要报告的事项</w:t>
      </w:r>
    </w:p>
    <w:p w14:paraId="1D87C2F5">
      <w:pPr>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1.依据《政府信息公开信息处理费管理办法》收取信息处理费的情况。202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年度，</w:t>
      </w:r>
      <w:r>
        <w:rPr>
          <w:rFonts w:hint="default" w:ascii="Times New Roman" w:hAnsi="Times New Roman" w:eastAsia="仿宋_GB2312" w:cs="Times New Roman"/>
          <w:color w:val="auto"/>
          <w:sz w:val="32"/>
          <w:szCs w:val="32"/>
          <w:lang w:eastAsia="zh-CN"/>
        </w:rPr>
        <w:t>上高街道</w:t>
      </w:r>
      <w:r>
        <w:rPr>
          <w:rFonts w:hint="default" w:ascii="Times New Roman" w:hAnsi="Times New Roman" w:eastAsia="仿宋_GB2312" w:cs="Times New Roman"/>
          <w:color w:val="auto"/>
          <w:sz w:val="32"/>
          <w:szCs w:val="32"/>
        </w:rPr>
        <w:t>未收取信息处理费。</w:t>
      </w:r>
    </w:p>
    <w:p w14:paraId="5D2EF06A">
      <w:pPr>
        <w:numPr>
          <w:ilvl w:val="0"/>
          <w:numId w:val="0"/>
        </w:num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2.落实上级年度政务公开工作要点情况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通过进一步细化分解重点任务工作，抓好202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年政务公开工作要点落实，提高政府信息公开工作实效与质量；以满足民生需求为导向，扎实推进政务公开标准化规范化建设,有效保障了群众的知情权、参与权、表达权和监督权。</w:t>
      </w:r>
    </w:p>
    <w:p w14:paraId="4399F1A5">
      <w:pPr>
        <w:ind w:firstLine="640" w:firstLineChars="200"/>
        <w:rPr>
          <w:rFonts w:hint="eastAsia" w:ascii="Times New Roman" w:hAnsi="Times New Roman" w:eastAsia="仿宋_GB2312" w:cs="Times New Roman"/>
          <w:i w:val="0"/>
          <w:iCs w:val="0"/>
          <w:caps w:val="0"/>
          <w:color w:val="FF0000"/>
          <w:spacing w:val="0"/>
          <w:sz w:val="32"/>
          <w:szCs w:val="32"/>
          <w:highlight w:val="none"/>
          <w:shd w:val="clear" w:color="auto" w:fill="auto"/>
          <w:lang w:eastAsia="zh-CN"/>
        </w:rPr>
      </w:pPr>
      <w:r>
        <w:rPr>
          <w:rFonts w:hint="default" w:ascii="Times New Roman" w:hAnsi="Times New Roman" w:eastAsia="仿宋_GB2312" w:cs="Times New Roman"/>
          <w:color w:val="auto"/>
          <w:sz w:val="32"/>
          <w:szCs w:val="32"/>
        </w:rPr>
        <w:t>3.人大代表建议和政协提案办理结果公开情况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iCs w:val="0"/>
          <w:caps w:val="0"/>
          <w:color w:val="auto"/>
          <w:spacing w:val="0"/>
          <w:sz w:val="32"/>
          <w:szCs w:val="32"/>
          <w:shd w:val="clear" w:color="auto" w:fill="auto"/>
        </w:rPr>
        <w:t>202</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4</w:t>
      </w:r>
      <w:r>
        <w:rPr>
          <w:rFonts w:hint="default" w:ascii="Times New Roman" w:hAnsi="Times New Roman" w:eastAsia="仿宋_GB2312" w:cs="Times New Roman"/>
          <w:i w:val="0"/>
          <w:iCs w:val="0"/>
          <w:caps w:val="0"/>
          <w:color w:val="auto"/>
          <w:spacing w:val="0"/>
          <w:sz w:val="32"/>
          <w:szCs w:val="32"/>
          <w:shd w:val="clear" w:color="auto" w:fill="auto"/>
        </w:rPr>
        <w:t>年，</w:t>
      </w:r>
      <w:r>
        <w:rPr>
          <w:rFonts w:hint="default" w:ascii="Times New Roman" w:hAnsi="Times New Roman" w:eastAsia="仿宋_GB2312" w:cs="Times New Roman"/>
          <w:i w:val="0"/>
          <w:iCs w:val="0"/>
          <w:caps w:val="0"/>
          <w:color w:val="auto"/>
          <w:spacing w:val="0"/>
          <w:sz w:val="32"/>
          <w:szCs w:val="32"/>
          <w:shd w:val="clear" w:color="auto" w:fill="auto"/>
          <w:lang w:eastAsia="zh-CN"/>
        </w:rPr>
        <w:t>上高街道</w:t>
      </w:r>
      <w:r>
        <w:rPr>
          <w:rFonts w:hint="default" w:ascii="Times New Roman" w:hAnsi="Times New Roman" w:eastAsia="仿宋_GB2312" w:cs="Times New Roman"/>
          <w:i w:val="0"/>
          <w:iCs w:val="0"/>
          <w:caps w:val="0"/>
          <w:color w:val="auto"/>
          <w:spacing w:val="0"/>
          <w:sz w:val="32"/>
          <w:szCs w:val="32"/>
          <w:shd w:val="clear" w:color="auto" w:fill="auto"/>
        </w:rPr>
        <w:t>共收到人大代表建议</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2</w:t>
      </w:r>
      <w:r>
        <w:rPr>
          <w:rFonts w:hint="default" w:ascii="Times New Roman" w:hAnsi="Times New Roman" w:eastAsia="仿宋_GB2312" w:cs="Times New Roman"/>
          <w:i w:val="0"/>
          <w:iCs w:val="0"/>
          <w:caps w:val="0"/>
          <w:color w:val="auto"/>
          <w:spacing w:val="0"/>
          <w:sz w:val="32"/>
          <w:szCs w:val="32"/>
          <w:shd w:val="clear" w:color="auto" w:fill="auto"/>
        </w:rPr>
        <w:t>件，办结率</w:t>
      </w:r>
      <w:r>
        <w:rPr>
          <w:rFonts w:hint="default" w:ascii="Times New Roman" w:hAnsi="Times New Roman" w:eastAsia="仿宋_GB2312" w:cs="Times New Roman"/>
          <w:i w:val="0"/>
          <w:iCs w:val="0"/>
          <w:caps w:val="0"/>
          <w:color w:val="auto"/>
          <w:spacing w:val="0"/>
          <w:sz w:val="32"/>
          <w:szCs w:val="32"/>
          <w:shd w:val="clear" w:color="auto" w:fill="auto"/>
          <w:lang w:eastAsia="zh-CN"/>
        </w:rPr>
        <w:t>、</w:t>
      </w:r>
      <w:r>
        <w:rPr>
          <w:rFonts w:hint="default" w:ascii="Times New Roman" w:hAnsi="Times New Roman" w:eastAsia="仿宋_GB2312" w:cs="Times New Roman"/>
          <w:i w:val="0"/>
          <w:iCs w:val="0"/>
          <w:caps w:val="0"/>
          <w:color w:val="auto"/>
          <w:spacing w:val="0"/>
          <w:sz w:val="32"/>
          <w:szCs w:val="32"/>
          <w:shd w:val="clear" w:color="auto" w:fill="auto"/>
        </w:rPr>
        <w:t>满意率均达到100%；办理政协委员提</w:t>
      </w:r>
      <w:r>
        <w:rPr>
          <w:rFonts w:hint="default" w:ascii="Times New Roman" w:hAnsi="Times New Roman" w:eastAsia="仿宋_GB2312" w:cs="Times New Roman"/>
          <w:color w:val="auto"/>
          <w:sz w:val="32"/>
          <w:szCs w:val="32"/>
        </w:rPr>
        <w:t>案</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件，</w:t>
      </w:r>
      <w:r>
        <w:rPr>
          <w:rFonts w:hint="default" w:ascii="Times New Roman" w:hAnsi="Times New Roman" w:eastAsia="仿宋_GB2312" w:cs="Times New Roman"/>
          <w:i w:val="0"/>
          <w:iCs w:val="0"/>
          <w:caps w:val="0"/>
          <w:color w:val="auto"/>
          <w:spacing w:val="0"/>
          <w:sz w:val="32"/>
          <w:szCs w:val="32"/>
          <w:shd w:val="clear" w:color="auto" w:fill="auto"/>
        </w:rPr>
        <w:t>政协提案办结率100%，委员满意率100%。</w:t>
      </w:r>
    </w:p>
    <w:p w14:paraId="03096445">
      <w:pPr>
        <w:ind w:firstLine="640" w:firstLineChars="200"/>
        <w:rPr>
          <w:rFonts w:hint="default" w:ascii="Times New Roman" w:hAnsi="Times New Roman" w:eastAsia="仿宋_GB2312" w:cs="Times New Roman"/>
          <w:i w:val="0"/>
          <w:iCs w:val="0"/>
          <w:caps w:val="0"/>
          <w:color w:val="auto"/>
          <w:spacing w:val="0"/>
          <w:sz w:val="32"/>
          <w:szCs w:val="32"/>
          <w:shd w:val="clear" w:color="auto" w:fill="auto"/>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i w:val="0"/>
          <w:iCs w:val="0"/>
          <w:caps w:val="0"/>
          <w:color w:val="auto"/>
          <w:spacing w:val="0"/>
          <w:sz w:val="32"/>
          <w:szCs w:val="32"/>
          <w:shd w:val="clear" w:color="auto" w:fill="auto"/>
        </w:rPr>
        <w:t>.年度政务公开工作创新情况</w:t>
      </w:r>
      <w:r>
        <w:rPr>
          <w:rFonts w:hint="default" w:ascii="Times New Roman" w:hAnsi="Times New Roman" w:eastAsia="仿宋_GB2312" w:cs="Times New Roman"/>
          <w:i w:val="0"/>
          <w:iCs w:val="0"/>
          <w:caps w:val="0"/>
          <w:color w:val="auto"/>
          <w:spacing w:val="0"/>
          <w:sz w:val="32"/>
          <w:szCs w:val="32"/>
          <w:shd w:val="clear" w:color="auto" w:fill="auto"/>
          <w:lang w:eastAsia="zh-CN"/>
        </w:rPr>
        <w:t>。</w:t>
      </w:r>
      <w:r>
        <w:rPr>
          <w:rFonts w:hint="default" w:ascii="Times New Roman" w:hAnsi="Times New Roman" w:eastAsia="仿宋_GB2312" w:cs="Times New Roman"/>
          <w:i w:val="0"/>
          <w:iCs w:val="0"/>
          <w:caps w:val="0"/>
          <w:color w:val="auto"/>
          <w:spacing w:val="0"/>
          <w:sz w:val="32"/>
          <w:szCs w:val="32"/>
          <w:shd w:val="clear" w:color="auto" w:fill="auto"/>
        </w:rPr>
        <w:t>依托政务服务大厅，打造形式多样的政务公开专区。以电子屏及惠民便利手册多种形式宣传政府各类服务政策，保证政务公开即时性和全面性。完善政策解读和政策文件，开通政务互动专栏，有效搭建与人民群众的沟通桥梁。</w:t>
      </w:r>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EF48A">
    <w:pPr>
      <w:pStyle w:val="3"/>
      <w:jc w:val="center"/>
    </w:pPr>
    <w:r>
      <w:rPr>
        <w:rFonts w:ascii="Times New Roman" w:hAnsi="Times New Roman" w:cs="Times New Roman"/>
        <w:sz w:val="24"/>
        <w:szCs w:val="24"/>
      </w:rPr>
      <w:t xml:space="preserve">— </w:t>
    </w:r>
    <w:sdt>
      <w:sdtPr>
        <w:rPr>
          <w:rFonts w:ascii="Times New Roman" w:hAnsi="Times New Roman" w:cs="Times New Roman"/>
          <w:sz w:val="24"/>
          <w:szCs w:val="24"/>
        </w:rPr>
        <w:id w:val="3190876"/>
      </w:sdtPr>
      <w:sdtEndPr>
        <w:rPr>
          <w:rFonts w:asciiTheme="minorHAnsi" w:hAnsiTheme="minorHAnsi" w:cstheme="minorBidi"/>
          <w:sz w:val="18"/>
          <w:szCs w:val="1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14:paraId="0180BDF5">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9036FB"/>
    <w:rsid w:val="003F5380"/>
    <w:rsid w:val="005F04B3"/>
    <w:rsid w:val="007043DD"/>
    <w:rsid w:val="00725311"/>
    <w:rsid w:val="007C0E41"/>
    <w:rsid w:val="008260F2"/>
    <w:rsid w:val="008510D4"/>
    <w:rsid w:val="008E79FC"/>
    <w:rsid w:val="009036FB"/>
    <w:rsid w:val="00A6635A"/>
    <w:rsid w:val="00A935C0"/>
    <w:rsid w:val="033E1473"/>
    <w:rsid w:val="04624A99"/>
    <w:rsid w:val="04661011"/>
    <w:rsid w:val="04BD1BA7"/>
    <w:rsid w:val="05764993"/>
    <w:rsid w:val="05851146"/>
    <w:rsid w:val="05C34420"/>
    <w:rsid w:val="06C32529"/>
    <w:rsid w:val="06E11AE9"/>
    <w:rsid w:val="09842878"/>
    <w:rsid w:val="0B9A6334"/>
    <w:rsid w:val="0B9E7886"/>
    <w:rsid w:val="0BBC75D2"/>
    <w:rsid w:val="0BE44893"/>
    <w:rsid w:val="0C197EFD"/>
    <w:rsid w:val="0C7B478E"/>
    <w:rsid w:val="0C886EAB"/>
    <w:rsid w:val="0D054058"/>
    <w:rsid w:val="0D815DD4"/>
    <w:rsid w:val="0F2A5EAE"/>
    <w:rsid w:val="11586462"/>
    <w:rsid w:val="118F7958"/>
    <w:rsid w:val="12BA283F"/>
    <w:rsid w:val="153C0E2B"/>
    <w:rsid w:val="17600C4E"/>
    <w:rsid w:val="17E520C2"/>
    <w:rsid w:val="18B6261C"/>
    <w:rsid w:val="1ACC4407"/>
    <w:rsid w:val="20315E0F"/>
    <w:rsid w:val="206D21E8"/>
    <w:rsid w:val="20792A83"/>
    <w:rsid w:val="209F11B8"/>
    <w:rsid w:val="21537630"/>
    <w:rsid w:val="2188552B"/>
    <w:rsid w:val="233174FD"/>
    <w:rsid w:val="283D0195"/>
    <w:rsid w:val="2B342280"/>
    <w:rsid w:val="2B465B0F"/>
    <w:rsid w:val="2D126E0D"/>
    <w:rsid w:val="2ED9699B"/>
    <w:rsid w:val="31473E7A"/>
    <w:rsid w:val="318E1295"/>
    <w:rsid w:val="352877E3"/>
    <w:rsid w:val="364F21ED"/>
    <w:rsid w:val="372142C2"/>
    <w:rsid w:val="385E26EA"/>
    <w:rsid w:val="388A4CBC"/>
    <w:rsid w:val="38DC3EDC"/>
    <w:rsid w:val="3BF75330"/>
    <w:rsid w:val="3FF605CD"/>
    <w:rsid w:val="41470F5E"/>
    <w:rsid w:val="468B3F91"/>
    <w:rsid w:val="489971D6"/>
    <w:rsid w:val="4B3F0128"/>
    <w:rsid w:val="4D3F6B37"/>
    <w:rsid w:val="4E2F67D9"/>
    <w:rsid w:val="4FFA6D45"/>
    <w:rsid w:val="50417B08"/>
    <w:rsid w:val="50CD4459"/>
    <w:rsid w:val="51A33721"/>
    <w:rsid w:val="540366B0"/>
    <w:rsid w:val="577B69BD"/>
    <w:rsid w:val="579B1ED9"/>
    <w:rsid w:val="59186333"/>
    <w:rsid w:val="59B83655"/>
    <w:rsid w:val="5C7424D0"/>
    <w:rsid w:val="5DC307FA"/>
    <w:rsid w:val="5EEDC3F8"/>
    <w:rsid w:val="5FA34D03"/>
    <w:rsid w:val="602A4501"/>
    <w:rsid w:val="60DA1397"/>
    <w:rsid w:val="61BF394A"/>
    <w:rsid w:val="635D0996"/>
    <w:rsid w:val="64643B31"/>
    <w:rsid w:val="652F2EC5"/>
    <w:rsid w:val="65956E9C"/>
    <w:rsid w:val="65FF0DA3"/>
    <w:rsid w:val="671F2A18"/>
    <w:rsid w:val="67362901"/>
    <w:rsid w:val="676A25AA"/>
    <w:rsid w:val="678D611C"/>
    <w:rsid w:val="688020CA"/>
    <w:rsid w:val="698D53F2"/>
    <w:rsid w:val="6A3547CC"/>
    <w:rsid w:val="6BAC258A"/>
    <w:rsid w:val="6CDD06CC"/>
    <w:rsid w:val="6D876F5F"/>
    <w:rsid w:val="6DE84A40"/>
    <w:rsid w:val="6FCF56A0"/>
    <w:rsid w:val="71551BD5"/>
    <w:rsid w:val="71C254BD"/>
    <w:rsid w:val="75AD3D8E"/>
    <w:rsid w:val="76DDF9C0"/>
    <w:rsid w:val="76E45ED5"/>
    <w:rsid w:val="77B81EDB"/>
    <w:rsid w:val="7A387F61"/>
    <w:rsid w:val="7AF79EE2"/>
    <w:rsid w:val="7B007056"/>
    <w:rsid w:val="7C0866BC"/>
    <w:rsid w:val="7D4218B1"/>
    <w:rsid w:val="7E5C8C4E"/>
    <w:rsid w:val="7F3F70A9"/>
    <w:rsid w:val="7F7F0ED8"/>
    <w:rsid w:val="7FFEDE2F"/>
    <w:rsid w:val="8FBBAD1D"/>
    <w:rsid w:val="93DFF49A"/>
    <w:rsid w:val="ABDE8AB7"/>
    <w:rsid w:val="BC375350"/>
    <w:rsid w:val="DEFFB33B"/>
    <w:rsid w:val="EF5EF59E"/>
    <w:rsid w:val="EFBD352D"/>
    <w:rsid w:val="F77C5607"/>
    <w:rsid w:val="FAFF43C1"/>
    <w:rsid w:val="FFFB2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Strong"/>
    <w:basedOn w:val="7"/>
    <w:qFormat/>
    <w:uiPriority w:val="22"/>
    <w:rPr>
      <w:b/>
    </w:rPr>
  </w:style>
  <w:style w:type="character" w:styleId="9">
    <w:name w:val="Hyperlink"/>
    <w:basedOn w:val="7"/>
    <w:qFormat/>
    <w:uiPriority w:val="0"/>
    <w:rPr>
      <w:color w:val="0000FF"/>
      <w:u w:val="single"/>
    </w:rPr>
  </w:style>
  <w:style w:type="character" w:customStyle="1" w:styleId="10">
    <w:name w:val="页眉 字符"/>
    <w:basedOn w:val="7"/>
    <w:link w:val="4"/>
    <w:semiHidden/>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Www.Ndeer.Com</Company>
  <Pages>6</Pages>
  <Words>2514</Words>
  <Characters>2585</Characters>
  <Lines>30</Lines>
  <Paragraphs>8</Paragraphs>
  <TotalTime>1</TotalTime>
  <ScaleCrop>false</ScaleCrop>
  <LinksUpToDate>false</LinksUpToDate>
  <CharactersWithSpaces>2589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2020-01-10T02:42:00Z</dcterms:created>
  <dc:creator>Administrator</dc:creator>
  <cp:lastModifiedBy>QiXin</cp:lastModifiedBy>
  <dcterms:modified xsi:type="dcterms:W3CDTF">2025-01-14T09:04:22Z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88C9F9DA849E46FCA024825035A0B913</vt:lpwstr>
  </property>
  <property fmtid="{D5CDD505-2E9C-101B-9397-08002B2CF9AE}" pid="4" name="KSOTemplateDocerSaveRecord">
    <vt:lpwstr>eyJoZGlkIjoiZTY2OGJiOTRiNjA2ZGJhODkzZWU4M2NmNGViNTczODQiLCJ1c2VySWQiOiI0MTM2NDkyNTQifQ==</vt:lpwstr>
  </property>
</Properties>
</file>