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</w:rPr>
        <w:t>泰安市生态环境局泰山分局</w:t>
      </w:r>
      <w:r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  <w:lang w:val="en-US" w:eastAsia="zh-CN"/>
        </w:rPr>
        <w:t>1</w:t>
      </w: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</w:rPr>
        <w:t>年</w:t>
      </w:r>
    </w:p>
    <w:p>
      <w:pPr>
        <w:pStyle w:val="4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</w:pPr>
      <w:r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  <w:t>政府信息公开工作</w:t>
      </w: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</w:rPr>
        <w:t>年度</w:t>
      </w:r>
      <w:r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  <w:t>报告</w:t>
      </w:r>
    </w:p>
    <w:p>
      <w:pPr>
        <w:pStyle w:val="4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根据《中华人民共和国政府信息公开条例》，特向社会公布202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333333"/>
          <w:sz w:val="32"/>
          <w:szCs w:val="32"/>
        </w:rPr>
        <w:t>年度本机关政府信息公开工作年度报告。全文包括：总体情况；主动公开政府信息情况；收到和处理政府信息公开申请情况；因政府信息公开工作被申请行政复议、提起行政诉讼情况；政府信息公开工作存在的主要问题及改进情况；其他需要报告的事项。</w:t>
      </w:r>
      <w:r>
        <w:rPr>
          <w:rFonts w:hint="eastAsia" w:ascii="仿宋_GB2312" w:eastAsia="仿宋_GB2312"/>
          <w:sz w:val="32"/>
          <w:szCs w:val="32"/>
        </w:rPr>
        <w:t>报告中所列数据的统计期限自202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年1月1日起至202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年12月31日止。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eastAsia" w:ascii="仿宋_GB2312" w:hAnsi="微软雅黑" w:eastAsia="仿宋_GB2312"/>
          <w:color w:val="44444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泰安市生态环境局泰山分局严格按照《中华人民共和国政府信息公开条例》《山东省政府信息公开办法》等相关规定，加强对政府信息公开工作的组织领导，不断完善政府信息公开相关配套制度和工作规范，拓宽公开渠道，丰富公开内容，完善工作机制，规范发布流程，主动做好政策解读，积极回应公众关切，按时办结依申请公开事项，切实维护广大群众环境知情权，政府信息公开工作有序开展并取得显著成效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微软雅黑" w:eastAsia="仿宋_GB2312"/>
          <w:color w:val="444444"/>
          <w:sz w:val="32"/>
          <w:szCs w:val="32"/>
        </w:rPr>
      </w:pP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1、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主动公开。按照《中华人民共和国政府信息公开条例》相关规定要求，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泰安市生态环境局泰山分局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在区政府网站主动公开各类信息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52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条，其中政府信息公开指南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条、政府信息公开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年报1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条、机关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设置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信息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条、财政预决算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条、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行政权力运行公开信息44条、优化营商环境动态1条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，做到了应公开尽公开，无一遗漏。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微软雅黑" w:eastAsia="仿宋_GB2312"/>
          <w:color w:val="0000FF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依申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请公开。严格按照《中华人民共和国政府信息公开条例》规定，做好依申请公开接收、登记、办理、调查、答复等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各个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环节工作，依法保障公民、法人和其他组织获取政府信息的权利。2021年</w:t>
      </w:r>
      <w:r>
        <w:rPr>
          <w:rFonts w:hint="eastAsia" w:ascii="仿宋_GB2312" w:hAnsi="微软雅黑" w:eastAsia="仿宋_GB2312"/>
          <w:color w:val="444444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泰安市生态环境局泰山分局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未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收到和处理政府信息公开申请。</w:t>
      </w:r>
    </w:p>
    <w:p>
      <w:pPr>
        <w:spacing w:line="600" w:lineRule="exact"/>
        <w:ind w:firstLine="640" w:firstLineChars="200"/>
        <w:rPr>
          <w:rFonts w:hint="eastAsia" w:ascii="仿宋_GB2312" w:hAnsi="微软雅黑" w:eastAsia="仿宋_GB2312"/>
          <w:color w:val="444444"/>
          <w:sz w:val="32"/>
          <w:szCs w:val="32"/>
        </w:rPr>
      </w:pPr>
      <w:r>
        <w:rPr>
          <w:rFonts w:hint="eastAsia" w:ascii="仿宋_GB2312" w:hAnsi="微软雅黑" w:eastAsia="仿宋_GB2312"/>
          <w:color w:val="444444"/>
          <w:sz w:val="32"/>
          <w:szCs w:val="32"/>
        </w:rPr>
        <w:t>3、政府信息管理。制定下发了《关于进一步加强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政务公开工作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的通知》，建立健全信息报送、新闻宣传等制度，明确工作职责，严肃工作纪律，加强监督考核，促进政务公开工作规范化。</w:t>
      </w:r>
    </w:p>
    <w:p>
      <w:pPr>
        <w:spacing w:line="600" w:lineRule="exact"/>
        <w:ind w:firstLine="640" w:firstLineChars="200"/>
        <w:rPr>
          <w:rFonts w:hint="eastAsia" w:ascii="仿宋_GB2312" w:hAnsi="微软雅黑" w:eastAsia="仿宋_GB2312"/>
          <w:color w:val="444444"/>
          <w:sz w:val="32"/>
          <w:szCs w:val="32"/>
        </w:rPr>
      </w:pPr>
      <w:r>
        <w:rPr>
          <w:rFonts w:hint="eastAsia" w:ascii="仿宋_GB2312" w:hAnsi="微软雅黑" w:eastAsia="仿宋_GB2312"/>
          <w:color w:val="444444"/>
          <w:sz w:val="32"/>
          <w:szCs w:val="32"/>
        </w:rPr>
        <w:t>4、政府信息公开平台建设。为进一步做好政务公开工作，把政务公开列入重要议事日程，加强组织领导和机构建设，定期进行审核督查，组织宣传培训，全面加大本部门政务公开力度，以“泰山区政府门户网站—泰山区政府信息公开专栏”等网站为主要载体，面向全社会公开本部门信息。</w:t>
      </w:r>
    </w:p>
    <w:p>
      <w:pPr>
        <w:spacing w:line="600" w:lineRule="exact"/>
        <w:ind w:firstLine="640" w:firstLineChars="200"/>
        <w:rPr>
          <w:rFonts w:hint="eastAsia" w:ascii="仿宋_GB2312" w:hAnsi="微软雅黑" w:eastAsia="仿宋_GB2312"/>
          <w:color w:val="444444"/>
          <w:sz w:val="32"/>
          <w:szCs w:val="32"/>
        </w:rPr>
      </w:pPr>
      <w:r>
        <w:rPr>
          <w:rFonts w:hint="eastAsia" w:ascii="仿宋_GB2312" w:hAnsi="微软雅黑" w:eastAsia="仿宋_GB2312"/>
          <w:color w:val="444444"/>
          <w:sz w:val="32"/>
          <w:szCs w:val="32"/>
        </w:rPr>
        <w:t>5、监督保障。为将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政府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信息公开各项工作落到实处，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安排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专人负责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政府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信息公开日常工作，定期召开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会议进行专题研究</w:t>
      </w:r>
      <w:r>
        <w:rPr>
          <w:rFonts w:hint="eastAsia" w:ascii="仿宋_GB2312" w:hAnsi="微软雅黑" w:eastAsia="仿宋_GB2312"/>
          <w:color w:val="444444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切实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做到政府信息公开工作有领导分管、有工作机构、有专人承办，切实保障了</w:t>
      </w:r>
      <w:r>
        <w:rPr>
          <w:rFonts w:hint="eastAsia" w:ascii="仿宋_GB2312" w:hAnsi="微软雅黑" w:eastAsia="仿宋_GB2312"/>
          <w:color w:val="444444"/>
          <w:sz w:val="32"/>
          <w:szCs w:val="32"/>
          <w:lang w:val="en-US" w:eastAsia="zh-CN"/>
        </w:rPr>
        <w:t>政府</w:t>
      </w:r>
      <w:r>
        <w:rPr>
          <w:rFonts w:hint="eastAsia" w:ascii="仿宋_GB2312" w:hAnsi="微软雅黑" w:eastAsia="仿宋_GB2312"/>
          <w:color w:val="444444"/>
          <w:sz w:val="32"/>
          <w:szCs w:val="32"/>
        </w:rPr>
        <w:t>信息公开工作的顺利开展。</w:t>
      </w:r>
    </w:p>
    <w:p>
      <w:pPr>
        <w:pStyle w:val="4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333333"/>
          <w:sz w:val="32"/>
          <w:szCs w:val="32"/>
        </w:rPr>
        <w:t>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三、收到和处理政府信息公开申请情况</w:t>
      </w:r>
    </w:p>
    <w:tbl>
      <w:tblPr>
        <w:tblStyle w:val="5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五、存在的主要问题及改进情况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微软雅黑" w:hAnsi="微软雅黑" w:eastAsia="微软雅黑" w:cs="宋体"/>
          <w:color w:val="333333"/>
          <w:sz w:val="23"/>
          <w:szCs w:val="23"/>
        </w:rPr>
      </w:pPr>
      <w:r>
        <w:rPr>
          <w:rFonts w:ascii="Times New Roman" w:hAnsi="Times New Roman" w:eastAsia="微软雅黑"/>
          <w:color w:val="333333"/>
          <w:sz w:val="32"/>
          <w:szCs w:val="32"/>
        </w:rPr>
        <w:t>202</w:t>
      </w:r>
      <w:r>
        <w:rPr>
          <w:rFonts w:hint="eastAsia" w:ascii="Times New Roman" w:hAnsi="Times New Roman" w:eastAsia="微软雅黑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年，我局政府信息公开工作取得了一定的成绩，但对照上级的要求和公众的期望，还存在一些不足的问题，主要是主动公开意识还需进一步增强，信息公开的时效性还不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强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，信息公开的范围和内容有待进一步扩大完善。在以后工作中，我局将继续认真落实国家和省、市、区政府信息公开工作要求，本着“公开为原则，不公开为例外”的要求，不断查找在政务公开方面存在的薄弱环节，进一步健全信息公开机制，深化主动公开内容，创新信息公开渠道，优化信息公开服务，强化信息公开指导，不断推进政府信息公开工作，切实提升政府信息公开的效果和水平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六、其他需要报告的事项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hint="default" w:ascii="仿宋_GB2312" w:hAnsi="微软雅黑" w:eastAsia="仿宋_GB2312"/>
          <w:color w:val="333333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/>
          <w:color w:val="333333"/>
          <w:sz w:val="32"/>
          <w:szCs w:val="32"/>
          <w:lang w:val="en-US" w:eastAsia="zh-CN"/>
        </w:rPr>
        <w:t>1.依据《政府信息公开信息处理费管理办法》收取信息处理费的情况。202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default" w:ascii="仿宋_GB2312" w:hAnsi="微软雅黑" w:eastAsia="仿宋_GB2312"/>
          <w:color w:val="333333"/>
          <w:sz w:val="32"/>
          <w:szCs w:val="32"/>
          <w:lang w:val="en-US" w:eastAsia="zh-CN"/>
        </w:rPr>
        <w:t>年，我局无收取信息处理费的事项。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hint="default" w:ascii="仿宋_GB2312" w:hAnsi="微软雅黑" w:eastAsia="仿宋_GB2312"/>
          <w:color w:val="333333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/>
          <w:color w:val="333333"/>
          <w:sz w:val="32"/>
          <w:szCs w:val="32"/>
          <w:lang w:val="en-US" w:eastAsia="zh-CN"/>
        </w:rPr>
        <w:t>2.本行政机关落实上级年度政务公开工作要点情况。我局政府公开工作相关要求，安排专人进行信息更新，圆满完成各项公开工作。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hint="default" w:ascii="仿宋_GB2312" w:hAnsi="微软雅黑" w:eastAsia="仿宋_GB2312"/>
          <w:color w:val="333333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/>
          <w:color w:val="333333"/>
          <w:sz w:val="32"/>
          <w:szCs w:val="32"/>
          <w:lang w:val="en-US" w:eastAsia="zh-CN"/>
        </w:rPr>
        <w:t>3.本行政机关人大代表建议和政协提案办理结果公开情况。202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default" w:ascii="仿宋_GB2312" w:hAnsi="微软雅黑" w:eastAsia="仿宋_GB2312"/>
          <w:color w:val="333333"/>
          <w:sz w:val="32"/>
          <w:szCs w:val="32"/>
          <w:lang w:val="en-US" w:eastAsia="zh-CN"/>
        </w:rPr>
        <w:t>年我局受理政协委员提案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default" w:ascii="仿宋_GB2312" w:hAnsi="微软雅黑" w:eastAsia="仿宋_GB2312"/>
          <w:color w:val="333333"/>
          <w:sz w:val="32"/>
          <w:szCs w:val="32"/>
          <w:lang w:val="en-US" w:eastAsia="zh-CN"/>
        </w:rPr>
        <w:t>件，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未收到</w:t>
      </w:r>
      <w:r>
        <w:rPr>
          <w:rFonts w:hint="default" w:ascii="仿宋_GB2312" w:hAnsi="微软雅黑" w:eastAsia="仿宋_GB2312"/>
          <w:color w:val="333333"/>
          <w:sz w:val="32"/>
          <w:szCs w:val="32"/>
          <w:lang w:val="en-US" w:eastAsia="zh-CN"/>
        </w:rPr>
        <w:t>人大代表建议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。</w:t>
      </w:r>
      <w:r>
        <w:rPr>
          <w:rFonts w:hint="default" w:ascii="仿宋_GB2312" w:hAnsi="微软雅黑" w:eastAsia="仿宋_GB2312"/>
          <w:color w:val="333333"/>
          <w:sz w:val="32"/>
          <w:szCs w:val="32"/>
          <w:lang w:val="en-US" w:eastAsia="zh-CN"/>
        </w:rPr>
        <w:t>收到提案后，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我局</w:t>
      </w:r>
      <w:r>
        <w:rPr>
          <w:rFonts w:hint="default" w:ascii="仿宋_GB2312" w:hAnsi="微软雅黑" w:eastAsia="仿宋_GB2312"/>
          <w:color w:val="333333"/>
          <w:sz w:val="32"/>
          <w:szCs w:val="32"/>
          <w:lang w:val="en-US" w:eastAsia="zh-CN"/>
        </w:rPr>
        <w:t>立即安排局分工领导和相关科室负责人开会研究，针对建议人提出的意见建</w:t>
      </w:r>
      <w:bookmarkStart w:id="10" w:name="_GoBack"/>
      <w:bookmarkEnd w:id="10"/>
      <w:r>
        <w:rPr>
          <w:rFonts w:hint="default" w:ascii="仿宋_GB2312" w:hAnsi="微软雅黑" w:eastAsia="仿宋_GB2312"/>
          <w:color w:val="333333"/>
          <w:sz w:val="32"/>
          <w:szCs w:val="32"/>
          <w:lang w:val="en-US" w:eastAsia="zh-CN"/>
        </w:rPr>
        <w:t>议认真学习领会，在规定的答复期限内办理完毕。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ljODFlZDE3NmU1YWQ0Y2U4MGQ3ZDRhMGNkNGZhNzAifQ=="/>
  </w:docVars>
  <w:rsids>
    <w:rsidRoot w:val="00246363"/>
    <w:rsid w:val="001206F4"/>
    <w:rsid w:val="001552CD"/>
    <w:rsid w:val="001D6FB4"/>
    <w:rsid w:val="00211512"/>
    <w:rsid w:val="00246363"/>
    <w:rsid w:val="002558B4"/>
    <w:rsid w:val="00327DBD"/>
    <w:rsid w:val="004E796E"/>
    <w:rsid w:val="005146F4"/>
    <w:rsid w:val="00515D8F"/>
    <w:rsid w:val="00530812"/>
    <w:rsid w:val="00541C92"/>
    <w:rsid w:val="00561A54"/>
    <w:rsid w:val="005B14D4"/>
    <w:rsid w:val="005C1357"/>
    <w:rsid w:val="00624DDE"/>
    <w:rsid w:val="006602F0"/>
    <w:rsid w:val="00680DB2"/>
    <w:rsid w:val="00684B2B"/>
    <w:rsid w:val="006D43F1"/>
    <w:rsid w:val="007B6C10"/>
    <w:rsid w:val="0086539A"/>
    <w:rsid w:val="00890E08"/>
    <w:rsid w:val="009033DD"/>
    <w:rsid w:val="00904CA1"/>
    <w:rsid w:val="00924C91"/>
    <w:rsid w:val="009A63F8"/>
    <w:rsid w:val="00A17D62"/>
    <w:rsid w:val="00A837F3"/>
    <w:rsid w:val="00AA5C44"/>
    <w:rsid w:val="00AF730C"/>
    <w:rsid w:val="00C50B11"/>
    <w:rsid w:val="00C97181"/>
    <w:rsid w:val="00CA6FCD"/>
    <w:rsid w:val="00D47660"/>
    <w:rsid w:val="00E14C1D"/>
    <w:rsid w:val="00E8160D"/>
    <w:rsid w:val="00ED57B8"/>
    <w:rsid w:val="00F6079C"/>
    <w:rsid w:val="00F60909"/>
    <w:rsid w:val="00F745FE"/>
    <w:rsid w:val="02283B7A"/>
    <w:rsid w:val="0B3C11A9"/>
    <w:rsid w:val="0C983735"/>
    <w:rsid w:val="11E95829"/>
    <w:rsid w:val="14713193"/>
    <w:rsid w:val="20093246"/>
    <w:rsid w:val="22123ADB"/>
    <w:rsid w:val="23756031"/>
    <w:rsid w:val="2D5372AE"/>
    <w:rsid w:val="2F3459C2"/>
    <w:rsid w:val="2F55226A"/>
    <w:rsid w:val="2FEE6EA1"/>
    <w:rsid w:val="36A866C7"/>
    <w:rsid w:val="386A5533"/>
    <w:rsid w:val="39D9430C"/>
    <w:rsid w:val="3B077069"/>
    <w:rsid w:val="3DE17846"/>
    <w:rsid w:val="3E081E1B"/>
    <w:rsid w:val="3EED2B43"/>
    <w:rsid w:val="3F2D1069"/>
    <w:rsid w:val="3F744EE9"/>
    <w:rsid w:val="406A773D"/>
    <w:rsid w:val="441B3B85"/>
    <w:rsid w:val="46DE5ED3"/>
    <w:rsid w:val="479223B1"/>
    <w:rsid w:val="484C25DC"/>
    <w:rsid w:val="4BF347F3"/>
    <w:rsid w:val="4D05252B"/>
    <w:rsid w:val="4DBC5009"/>
    <w:rsid w:val="4F0F2AF8"/>
    <w:rsid w:val="4F613CAA"/>
    <w:rsid w:val="4FA06EFE"/>
    <w:rsid w:val="50B751DA"/>
    <w:rsid w:val="5105586E"/>
    <w:rsid w:val="54FF7CA4"/>
    <w:rsid w:val="569626CA"/>
    <w:rsid w:val="58851B6E"/>
    <w:rsid w:val="5B0E7F0C"/>
    <w:rsid w:val="5B4041A6"/>
    <w:rsid w:val="5D5C2C52"/>
    <w:rsid w:val="5DB75151"/>
    <w:rsid w:val="5FFE1F39"/>
    <w:rsid w:val="63586CBD"/>
    <w:rsid w:val="63D8233F"/>
    <w:rsid w:val="66543BD2"/>
    <w:rsid w:val="66D306D6"/>
    <w:rsid w:val="66D81AB8"/>
    <w:rsid w:val="6A661DB2"/>
    <w:rsid w:val="6E1A277D"/>
    <w:rsid w:val="6FAB601A"/>
    <w:rsid w:val="72750781"/>
    <w:rsid w:val="7289006F"/>
    <w:rsid w:val="73C02D9A"/>
    <w:rsid w:val="746926F6"/>
    <w:rsid w:val="755C63B4"/>
    <w:rsid w:val="7B425FB4"/>
    <w:rsid w:val="7C245A07"/>
    <w:rsid w:val="7D6A3002"/>
    <w:rsid w:val="7FB1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2508</Words>
  <Characters>2568</Characters>
  <Lines>19</Lines>
  <Paragraphs>5</Paragraphs>
  <TotalTime>5</TotalTime>
  <ScaleCrop>false</ScaleCrop>
  <LinksUpToDate>false</LinksUpToDate>
  <CharactersWithSpaces>2582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2020-01-16T04:20:00Z</dcterms:created>
  <dc:creator>PC</dc:creator>
  <cp:lastModifiedBy>琉星</cp:lastModifiedBy>
  <dcterms:modified xsi:type="dcterms:W3CDTF">2023-02-15T08:55:47Z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1AD8977E6931431993BDC297A1A310CE</vt:lpwstr>
  </property>
</Properties>
</file>