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ind w:firstLine="920" w:firstLineChars="200"/>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lang w:eastAsia="zh-CN"/>
        </w:rPr>
        <w:t>泰安市生态环境局泰山分局</w:t>
      </w: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w:t>
      </w:r>
    </w:p>
    <w:p>
      <w:pPr>
        <w:pStyle w:val="5"/>
        <w:spacing w:before="0" w:beforeAutospacing="0" w:after="0" w:afterAutospacing="0" w:line="600" w:lineRule="exact"/>
        <w:ind w:firstLine="920" w:firstLineChars="200"/>
        <w:jc w:val="center"/>
        <w:rPr>
          <w:rFonts w:ascii="Times New Roman" w:hAnsi="Times New Roman" w:eastAsia="方正小标宋简体"/>
          <w:color w:val="auto"/>
          <w:spacing w:val="10"/>
          <w:sz w:val="44"/>
          <w:szCs w:val="44"/>
        </w:rPr>
      </w:pPr>
      <w:r>
        <w:rPr>
          <w:rFonts w:ascii="Times New Roman" w:hAnsi="Times New Roman" w:eastAsia="方正小标宋简体"/>
          <w:color w:val="auto"/>
          <w:spacing w:val="10"/>
          <w:sz w:val="44"/>
          <w:szCs w:val="44"/>
        </w:rPr>
        <w:t>政府信息公开工作年度报告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 xml:space="preserve"> 根据《中华人民共和国政府信息公开条例》和《国务院办公厅政府信息与政务公开办公室关于印发&lt;中华人民共和国政府信息公开工作年度报告格式&gt;的通知》（国办公开办函〔2021〕30号）相关要求，结合我局信息公开工作实际，特向社会公布2023年度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2023年1月1日起至2023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2023年，泰安市生态环境局泰山分局以习近平新时代中国特色社会主义思想为指导，根据《中华人民共和国政府信息公开条例》和省、市、区政府信息公开工作要求，切实做好政府信息公开工作，以公开促落实、以公开促规范、以公开促服务，不断优化政务环境</w:t>
      </w:r>
      <w:r>
        <w:rPr>
          <w:rFonts w:hint="eastAsia" w:ascii="仿宋_GB2312" w:eastAsia="仿宋_GB2312"/>
          <w:color w:val="auto"/>
          <w:sz w:val="32"/>
          <w:szCs w:val="32"/>
          <w:lang w:eastAsia="zh-CN"/>
        </w:rPr>
        <w:t>，</w:t>
      </w:r>
      <w:r>
        <w:rPr>
          <w:rFonts w:hint="eastAsia" w:ascii="仿宋_GB2312" w:eastAsia="仿宋_GB2312"/>
          <w:color w:val="auto"/>
          <w:sz w:val="32"/>
          <w:szCs w:val="32"/>
        </w:rPr>
        <w:t>全力提升政府公开效能，取得了明显成效。现将有关情况报告如下：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lang w:val="en-US" w:eastAsia="zh-CN"/>
        </w:rPr>
        <w:t>1.</w:t>
      </w:r>
      <w:r>
        <w:rPr>
          <w:rFonts w:ascii="仿宋_GB2312" w:eastAsia="仿宋_GB2312"/>
          <w:b/>
          <w:bCs/>
          <w:color w:val="auto"/>
          <w:sz w:val="32"/>
          <w:szCs w:val="32"/>
        </w:rPr>
        <w:t>主动公开</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2023年泰安市生态环境局泰山分局按照</w:t>
      </w:r>
      <w:r>
        <w:rPr>
          <w:rFonts w:hint="eastAsia" w:ascii="仿宋_GB2312" w:eastAsia="仿宋_GB2312"/>
          <w:color w:val="auto"/>
          <w:sz w:val="32"/>
          <w:szCs w:val="32"/>
        </w:rPr>
        <w:t>《条例》第二十条和第二十一条规定</w:t>
      </w:r>
      <w:r>
        <w:rPr>
          <w:rFonts w:hint="eastAsia" w:ascii="仿宋_GB2312" w:eastAsia="仿宋_GB2312"/>
          <w:color w:val="auto"/>
          <w:sz w:val="32"/>
          <w:szCs w:val="32"/>
          <w:lang w:eastAsia="zh-CN"/>
        </w:rPr>
        <w:t>，在区政府网站主动公开各类信息</w:t>
      </w:r>
      <w:r>
        <w:rPr>
          <w:rFonts w:hint="eastAsia" w:ascii="仿宋_GB2312" w:eastAsia="仿宋_GB2312"/>
          <w:color w:val="auto"/>
          <w:sz w:val="32"/>
          <w:szCs w:val="32"/>
          <w:lang w:val="en-US" w:eastAsia="zh-CN"/>
        </w:rPr>
        <w:t>176条，内容包括</w:t>
      </w:r>
      <w:r>
        <w:rPr>
          <w:rFonts w:hint="eastAsia" w:ascii="仿宋_GB2312" w:eastAsia="仿宋_GB2312"/>
          <w:color w:val="auto"/>
          <w:sz w:val="32"/>
          <w:szCs w:val="32"/>
        </w:rPr>
        <w:t>政府信息公开年报、机关设置、财政预决算、行政权力运行公开等信息，做到了应公开尽公开。</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eastAsia="仿宋_GB2312"/>
          <w:color w:val="000000" w:themeColor="text1"/>
          <w:sz w:val="32"/>
          <w:szCs w:val="32"/>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eastAsia="仿宋_GB2312"/>
          <w:color w:val="auto"/>
          <w:sz w:val="32"/>
          <w:szCs w:val="32"/>
        </w:rPr>
        <w:t>2023年，我局共收到政府信息公开申请1条，受理依申请公开信息1条。</w:t>
      </w:r>
    </w:p>
    <w:p>
      <w:pPr>
        <w:ind w:firstLine="643" w:firstLineChars="200"/>
        <w:rPr>
          <w:rFonts w:hint="eastAsia" w:ascii="仿宋_GB2312" w:eastAsia="仿宋_GB2312"/>
          <w:color w:val="auto"/>
          <w:sz w:val="32"/>
          <w:szCs w:val="32"/>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仿宋_GB2312" w:eastAsia="仿宋_GB2312"/>
          <w:color w:val="auto"/>
          <w:sz w:val="32"/>
          <w:szCs w:val="32"/>
          <w:lang w:eastAsia="zh-CN"/>
        </w:rPr>
        <w:t>我局</w:t>
      </w:r>
      <w:r>
        <w:rPr>
          <w:rFonts w:hint="eastAsia" w:ascii="仿宋_GB2312" w:eastAsia="仿宋_GB2312"/>
          <w:color w:val="auto"/>
          <w:sz w:val="32"/>
          <w:szCs w:val="32"/>
        </w:rPr>
        <w:t>加强政务信息发布的审核</w:t>
      </w:r>
      <w:r>
        <w:rPr>
          <w:rFonts w:hint="eastAsia" w:ascii="仿宋_GB2312" w:eastAsia="仿宋_GB2312"/>
          <w:color w:val="auto"/>
          <w:sz w:val="32"/>
          <w:szCs w:val="32"/>
          <w:lang w:eastAsia="zh-CN"/>
        </w:rPr>
        <w:t>加大错敏词纠错力度</w:t>
      </w:r>
      <w:r>
        <w:rPr>
          <w:rFonts w:hint="eastAsia" w:ascii="仿宋_GB2312" w:eastAsia="仿宋_GB2312"/>
          <w:color w:val="auto"/>
          <w:sz w:val="32"/>
          <w:szCs w:val="32"/>
        </w:rPr>
        <w:t>，确保发布信息的安全性、及时性、规范性</w:t>
      </w:r>
      <w:r>
        <w:rPr>
          <w:rFonts w:hint="eastAsia" w:ascii="仿宋_GB2312" w:eastAsia="仿宋_GB2312"/>
          <w:color w:val="auto"/>
          <w:sz w:val="32"/>
          <w:szCs w:val="32"/>
          <w:lang w:eastAsia="zh-CN"/>
        </w:rPr>
        <w:t>、准确性</w:t>
      </w:r>
      <w:r>
        <w:rPr>
          <w:rFonts w:hint="eastAsia" w:ascii="仿宋_GB2312" w:eastAsia="仿宋_GB2312"/>
          <w:color w:val="auto"/>
          <w:sz w:val="32"/>
          <w:szCs w:val="32"/>
        </w:rPr>
        <w:t>。</w:t>
      </w:r>
    </w:p>
    <w:p>
      <w:pPr>
        <w:ind w:firstLine="643" w:firstLineChars="200"/>
        <w:rPr>
          <w:rFonts w:hint="eastAsia" w:ascii="仿宋_GB2312" w:eastAsia="仿宋_GB2312"/>
          <w:color w:val="auto"/>
          <w:sz w:val="32"/>
          <w:szCs w:val="32"/>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仿宋_GB2312" w:eastAsia="仿宋_GB2312"/>
          <w:color w:val="auto"/>
          <w:sz w:val="32"/>
          <w:szCs w:val="32"/>
        </w:rPr>
        <w:t>我局严格按照上级要求，及时、准确在泰山区政府信息公开专栏发布相关重点工作信息，确保政府信息公开工作依法有序开展。</w:t>
      </w:r>
    </w:p>
    <w:p>
      <w:pPr>
        <w:ind w:firstLine="643" w:firstLineChars="200"/>
        <w:rPr>
          <w:rFonts w:hint="eastAsia" w:ascii="仿宋_GB2312" w:eastAsia="仿宋_GB2312"/>
          <w:color w:val="auto"/>
          <w:sz w:val="32"/>
          <w:szCs w:val="32"/>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仿宋_GB2312" w:eastAsia="仿宋_GB2312"/>
          <w:color w:val="auto"/>
          <w:sz w:val="32"/>
          <w:szCs w:val="32"/>
        </w:rPr>
        <w:t>我局安排专人负责政府信息公开日常工作，定期召开会议进行</w:t>
      </w:r>
      <w:r>
        <w:rPr>
          <w:rFonts w:hint="eastAsia" w:ascii="仿宋_GB2312" w:eastAsia="仿宋_GB2312"/>
          <w:color w:val="auto"/>
          <w:sz w:val="32"/>
          <w:szCs w:val="32"/>
          <w:lang w:eastAsia="zh-CN"/>
        </w:rPr>
        <w:t>安排部署、</w:t>
      </w:r>
      <w:r>
        <w:rPr>
          <w:rFonts w:hint="eastAsia" w:ascii="仿宋_GB2312" w:eastAsia="仿宋_GB2312"/>
          <w:color w:val="auto"/>
          <w:sz w:val="32"/>
          <w:szCs w:val="32"/>
        </w:rPr>
        <w:t>定期开展自查评估</w:t>
      </w:r>
      <w:r>
        <w:rPr>
          <w:rFonts w:hint="eastAsia" w:ascii="仿宋_GB2312" w:eastAsia="仿宋_GB2312"/>
          <w:color w:val="auto"/>
          <w:sz w:val="32"/>
          <w:szCs w:val="32"/>
          <w:lang w:eastAsia="zh-CN"/>
        </w:rPr>
        <w:t>，</w:t>
      </w:r>
      <w:r>
        <w:rPr>
          <w:rFonts w:hint="eastAsia" w:ascii="仿宋_GB2312" w:eastAsia="仿宋_GB2312"/>
          <w:color w:val="auto"/>
          <w:sz w:val="32"/>
          <w:szCs w:val="32"/>
        </w:rPr>
        <w:t>加强对各科室推进政务公开工作进行检查</w:t>
      </w:r>
      <w:r>
        <w:rPr>
          <w:rFonts w:hint="eastAsia" w:ascii="仿宋_GB2312" w:eastAsia="仿宋_GB2312"/>
          <w:color w:val="auto"/>
          <w:sz w:val="32"/>
          <w:szCs w:val="32"/>
          <w:lang w:eastAsia="zh-CN"/>
        </w:rPr>
        <w:t>，</w:t>
      </w:r>
      <w:r>
        <w:rPr>
          <w:rFonts w:hint="eastAsia" w:ascii="仿宋_GB2312" w:eastAsia="仿宋_GB2312"/>
          <w:color w:val="auto"/>
          <w:sz w:val="32"/>
          <w:szCs w:val="32"/>
        </w:rPr>
        <w:t>严督促抓好落实，明确工作职责，严格责任追究，对政务公开</w:t>
      </w:r>
      <w:r>
        <w:rPr>
          <w:rFonts w:hint="eastAsia" w:ascii="仿宋_GB2312" w:eastAsia="仿宋_GB2312"/>
          <w:color w:val="auto"/>
          <w:sz w:val="32"/>
          <w:szCs w:val="32"/>
          <w:lang w:eastAsia="zh-CN"/>
        </w:rPr>
        <w:t>不规范的内容</w:t>
      </w:r>
      <w:r>
        <w:rPr>
          <w:rFonts w:hint="eastAsia" w:ascii="仿宋_GB2312" w:eastAsia="仿宋_GB2312"/>
          <w:color w:val="auto"/>
          <w:sz w:val="32"/>
          <w:szCs w:val="32"/>
        </w:rPr>
        <w:t>限期整改。</w:t>
      </w:r>
      <w:r>
        <w:rPr>
          <w:rFonts w:hint="eastAsia" w:ascii="仿宋_GB2312" w:eastAsia="仿宋_GB2312"/>
          <w:color w:val="auto"/>
          <w:sz w:val="32"/>
          <w:szCs w:val="32"/>
          <w:lang w:eastAsia="zh-CN"/>
        </w:rPr>
        <w:t>同时</w:t>
      </w:r>
      <w:r>
        <w:rPr>
          <w:rFonts w:hint="eastAsia" w:ascii="仿宋_GB2312" w:eastAsia="仿宋_GB2312"/>
          <w:color w:val="auto"/>
          <w:sz w:val="32"/>
          <w:szCs w:val="32"/>
        </w:rPr>
        <w:t>畅通举报电话、邮箱等投诉渠道，接受社会公众监督，努力提升</w:t>
      </w:r>
      <w:r>
        <w:rPr>
          <w:rFonts w:hint="eastAsia" w:ascii="仿宋_GB2312" w:eastAsia="仿宋_GB2312"/>
          <w:color w:val="auto"/>
          <w:sz w:val="32"/>
          <w:szCs w:val="32"/>
          <w:lang w:eastAsia="zh-CN"/>
        </w:rPr>
        <w:t>政务公开</w:t>
      </w:r>
      <w:r>
        <w:rPr>
          <w:rFonts w:hint="eastAsia" w:ascii="仿宋_GB2312" w:eastAsia="仿宋_GB2312"/>
          <w:color w:val="auto"/>
          <w:sz w:val="32"/>
          <w:szCs w:val="32"/>
        </w:rPr>
        <w:t>服务水平。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2"/>
        <w:gridCol w:w="2235"/>
        <w:gridCol w:w="2237"/>
        <w:gridCol w:w="2242"/>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49"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1"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49"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1"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49"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1"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18</w:t>
            </w:r>
            <w:bookmarkStart w:id="10" w:name="_GoBack"/>
            <w:bookmarkEnd w:id="10"/>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11</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rPr>
          <w:rFonts w:hint="eastAsia" w:ascii="黑体" w:hAnsi="黑体" w:eastAsia="黑体"/>
          <w:color w:val="auto"/>
          <w:sz w:val="32"/>
          <w:szCs w:val="32"/>
          <w:lang w:val="en-US" w:eastAsia="zh-CN"/>
        </w:rPr>
      </w:pPr>
    </w:p>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spacing w:before="0" w:beforeAutospacing="0" w:after="0" w:afterAutospacing="0" w:line="600" w:lineRule="exact"/>
        <w:ind w:firstLine="640" w:firstLineChars="200"/>
        <w:jc w:val="both"/>
        <w:rPr>
          <w:rFonts w:ascii="Times New Roman" w:hAnsi="Times New Roman" w:eastAsia="仿宋_GB2312"/>
          <w:color w:val="auto"/>
          <w:sz w:val="32"/>
          <w:szCs w:val="32"/>
        </w:rPr>
      </w:pPr>
      <w:r>
        <w:rPr>
          <w:rFonts w:hint="eastAsia" w:ascii="仿宋_GB2312" w:eastAsia="仿宋_GB2312"/>
          <w:color w:val="auto"/>
          <w:sz w:val="32"/>
          <w:szCs w:val="32"/>
        </w:rPr>
        <w:t>根据行政复议法和行政诉讼法有关规定，行政诉讼处理结果应进一步区分两类情形，分别是“未经复议直接起诉”和“复议后起诉”。</w:t>
      </w:r>
      <w:r>
        <w:rPr>
          <w:rFonts w:ascii="仿宋_GB2312" w:eastAsia="仿宋_GB2312"/>
          <w:color w:val="auto"/>
          <w:sz w:val="32"/>
          <w:szCs w:val="32"/>
        </w:rPr>
        <w:t>行政复议机关作为共同被告的行政诉讼案件，应只计算原行为主体的案件数量，不计算行政复议机关的案件数量</w:t>
      </w:r>
      <w:r>
        <w:rPr>
          <w:rFonts w:ascii="Times New Roman" w:hAnsi="Times New Roman" w:eastAsia="仿宋_GB2312"/>
          <w:color w:val="auto"/>
          <w:sz w:val="32"/>
          <w:szCs w:val="32"/>
        </w:rPr>
        <w:t>。</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pStyle w:val="5"/>
        <w:spacing w:before="0" w:beforeAutospacing="0" w:after="0" w:afterAutospacing="0" w:line="600" w:lineRule="exact"/>
        <w:ind w:firstLine="643" w:firstLineChars="200"/>
        <w:jc w:val="both"/>
        <w:rPr>
          <w:rFonts w:hint="eastAsia" w:ascii="仿宋_GB2312" w:eastAsia="仿宋_GB2312"/>
          <w:color w:val="auto"/>
          <w:sz w:val="32"/>
          <w:szCs w:val="32"/>
        </w:rPr>
      </w:pPr>
      <w:r>
        <w:rPr>
          <w:rFonts w:hint="eastAsia" w:ascii="仿宋_GB2312" w:eastAsia="仿宋_GB2312"/>
          <w:b/>
          <w:bCs/>
          <w:color w:val="auto"/>
          <w:sz w:val="32"/>
          <w:szCs w:val="32"/>
          <w:lang w:val="en-US" w:eastAsia="zh-CN"/>
        </w:rPr>
        <w:t>1.主要问题。</w:t>
      </w:r>
      <w:r>
        <w:rPr>
          <w:rFonts w:hint="eastAsia" w:ascii="仿宋_GB2312" w:eastAsia="仿宋_GB2312"/>
          <w:color w:val="auto"/>
          <w:sz w:val="32"/>
          <w:szCs w:val="32"/>
        </w:rPr>
        <w:t>一是</w:t>
      </w:r>
      <w:r>
        <w:rPr>
          <w:rFonts w:hint="eastAsia" w:ascii="仿宋_GB2312" w:eastAsia="仿宋_GB2312"/>
          <w:color w:val="auto"/>
          <w:sz w:val="32"/>
          <w:szCs w:val="32"/>
          <w:lang w:val="en-US" w:eastAsia="zh-CN"/>
        </w:rPr>
        <w:t>2023年政务公开工作更换了具体负责人，新任人员由于刚从事这项工作、</w:t>
      </w:r>
      <w:r>
        <w:rPr>
          <w:rFonts w:hint="eastAsia" w:ascii="仿宋_GB2312" w:eastAsia="仿宋_GB2312"/>
          <w:color w:val="auto"/>
          <w:sz w:val="32"/>
          <w:szCs w:val="32"/>
          <w:lang w:eastAsia="zh-CN"/>
        </w:rPr>
        <w:t>工作</w:t>
      </w:r>
      <w:r>
        <w:rPr>
          <w:rFonts w:hint="eastAsia" w:ascii="仿宋_GB2312" w:eastAsia="仿宋_GB2312"/>
          <w:color w:val="auto"/>
          <w:sz w:val="32"/>
          <w:szCs w:val="32"/>
        </w:rPr>
        <w:t>能力</w:t>
      </w:r>
      <w:r>
        <w:rPr>
          <w:rFonts w:hint="eastAsia" w:ascii="仿宋_GB2312" w:eastAsia="仿宋_GB2312"/>
          <w:color w:val="auto"/>
          <w:sz w:val="32"/>
          <w:szCs w:val="32"/>
          <w:lang w:eastAsia="zh-CN"/>
        </w:rPr>
        <w:t>工作水平</w:t>
      </w:r>
      <w:r>
        <w:rPr>
          <w:rFonts w:hint="eastAsia" w:ascii="仿宋_GB2312" w:eastAsia="仿宋_GB2312"/>
          <w:color w:val="auto"/>
          <w:sz w:val="32"/>
          <w:szCs w:val="32"/>
        </w:rPr>
        <w:t>有待进一步提高，</w:t>
      </w:r>
      <w:r>
        <w:rPr>
          <w:rFonts w:hint="eastAsia" w:ascii="仿宋_GB2312" w:eastAsia="仿宋_GB2312"/>
          <w:color w:val="auto"/>
          <w:sz w:val="32"/>
          <w:szCs w:val="32"/>
          <w:lang w:eastAsia="zh-CN"/>
        </w:rPr>
        <w:t>二是</w:t>
      </w:r>
      <w:r>
        <w:rPr>
          <w:rFonts w:hint="eastAsia" w:ascii="仿宋_GB2312" w:eastAsia="仿宋_GB2312"/>
          <w:color w:val="auto"/>
          <w:sz w:val="32"/>
          <w:szCs w:val="32"/>
        </w:rPr>
        <w:t>部分科室单位对信息公开工作不够重视，信息公开</w:t>
      </w:r>
      <w:r>
        <w:rPr>
          <w:rFonts w:hint="eastAsia" w:ascii="仿宋_GB2312" w:eastAsia="仿宋_GB2312"/>
          <w:color w:val="auto"/>
          <w:sz w:val="32"/>
          <w:szCs w:val="32"/>
          <w:lang w:eastAsia="zh-CN"/>
        </w:rPr>
        <w:t>的积极性主动性</w:t>
      </w:r>
      <w:r>
        <w:rPr>
          <w:rFonts w:hint="eastAsia" w:ascii="仿宋_GB2312" w:eastAsia="仿宋_GB2312"/>
          <w:color w:val="auto"/>
          <w:sz w:val="32"/>
          <w:szCs w:val="32"/>
        </w:rPr>
        <w:t>有待提高。</w:t>
      </w:r>
    </w:p>
    <w:p>
      <w:pPr>
        <w:pStyle w:val="5"/>
        <w:spacing w:before="0" w:beforeAutospacing="0" w:after="0" w:afterAutospacing="0" w:line="600" w:lineRule="exact"/>
        <w:ind w:firstLine="643" w:firstLineChars="200"/>
        <w:jc w:val="both"/>
        <w:rPr>
          <w:rFonts w:hint="eastAsia" w:ascii="仿宋_GB2312" w:eastAsia="仿宋_GB2312"/>
          <w:color w:val="auto"/>
          <w:sz w:val="32"/>
          <w:szCs w:val="32"/>
          <w:lang w:eastAsia="zh-CN"/>
        </w:rPr>
      </w:pPr>
      <w:r>
        <w:rPr>
          <w:rFonts w:hint="eastAsia" w:ascii="仿宋_GB2312" w:eastAsia="仿宋_GB2312"/>
          <w:b/>
          <w:bCs/>
          <w:color w:val="auto"/>
          <w:sz w:val="32"/>
          <w:szCs w:val="32"/>
          <w:lang w:val="en-US" w:eastAsia="zh-CN"/>
        </w:rPr>
        <w:t>2.改进措施。</w:t>
      </w:r>
      <w:r>
        <w:rPr>
          <w:rFonts w:hint="eastAsia" w:ascii="仿宋_GB2312" w:eastAsia="仿宋_GB2312"/>
          <w:color w:val="auto"/>
          <w:sz w:val="32"/>
          <w:szCs w:val="32"/>
          <w:lang w:eastAsia="zh-CN"/>
        </w:rPr>
        <w:t>针对以上问题，我局加大了对新任工作人员的业务培训，加大了对各科室的培训，提高了各科室</w:t>
      </w:r>
      <w:r>
        <w:rPr>
          <w:rFonts w:hint="eastAsia" w:ascii="仿宋_GB2312" w:eastAsia="仿宋_GB2312"/>
          <w:color w:val="auto"/>
          <w:sz w:val="32"/>
          <w:szCs w:val="32"/>
        </w:rPr>
        <w:t>信息公开</w:t>
      </w:r>
      <w:r>
        <w:rPr>
          <w:rFonts w:hint="eastAsia" w:ascii="仿宋_GB2312" w:eastAsia="仿宋_GB2312"/>
          <w:color w:val="auto"/>
          <w:sz w:val="32"/>
          <w:szCs w:val="32"/>
          <w:lang w:eastAsia="zh-CN"/>
        </w:rPr>
        <w:t>的积极性、主动性。</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1.依据《政府信息公开信息处理费管理办法》收取信息处理费的情况。202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年，我局无收取信息处理费的事项。</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2.本行政机关落实上级年度政务公开工作要点情况。我局</w:t>
      </w:r>
      <w:r>
        <w:rPr>
          <w:rFonts w:hint="eastAsia" w:ascii="仿宋_GB2312" w:eastAsia="仿宋_GB2312"/>
          <w:color w:val="auto"/>
          <w:sz w:val="32"/>
          <w:szCs w:val="32"/>
          <w:lang w:eastAsia="zh-CN"/>
        </w:rPr>
        <w:t>政务</w:t>
      </w:r>
      <w:r>
        <w:rPr>
          <w:rFonts w:hint="eastAsia" w:ascii="仿宋_GB2312" w:eastAsia="仿宋_GB2312"/>
          <w:color w:val="auto"/>
          <w:sz w:val="32"/>
          <w:szCs w:val="32"/>
        </w:rPr>
        <w:t>公开工作</w:t>
      </w:r>
      <w:r>
        <w:rPr>
          <w:rFonts w:hint="eastAsia" w:ascii="仿宋_GB2312" w:eastAsia="仿宋_GB2312"/>
          <w:color w:val="auto"/>
          <w:sz w:val="32"/>
          <w:szCs w:val="32"/>
          <w:lang w:eastAsia="zh-CN"/>
        </w:rPr>
        <w:t>按照上级</w:t>
      </w:r>
      <w:r>
        <w:rPr>
          <w:rFonts w:hint="eastAsia" w:ascii="仿宋_GB2312" w:eastAsia="仿宋_GB2312"/>
          <w:color w:val="auto"/>
          <w:sz w:val="32"/>
          <w:szCs w:val="32"/>
        </w:rPr>
        <w:t>相关要求，安排专人进行信息更新，</w:t>
      </w:r>
      <w:r>
        <w:rPr>
          <w:rFonts w:hint="eastAsia" w:ascii="仿宋_GB2312" w:eastAsia="仿宋_GB2312"/>
          <w:color w:val="auto"/>
          <w:sz w:val="32"/>
          <w:szCs w:val="32"/>
          <w:lang w:eastAsia="zh-CN"/>
        </w:rPr>
        <w:t>按时</w:t>
      </w:r>
      <w:r>
        <w:rPr>
          <w:rFonts w:hint="eastAsia" w:ascii="仿宋_GB2312" w:eastAsia="仿宋_GB2312"/>
          <w:color w:val="auto"/>
          <w:sz w:val="32"/>
          <w:szCs w:val="32"/>
        </w:rPr>
        <w:t>完成各项公开工作。</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3.本行政机关人大代表建议和政协提案办理结果公开情况。202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年，我局</w:t>
      </w:r>
      <w:r>
        <w:rPr>
          <w:rFonts w:hint="eastAsia" w:ascii="仿宋_GB2312" w:eastAsia="仿宋_GB2312"/>
          <w:color w:val="auto"/>
          <w:sz w:val="32"/>
          <w:szCs w:val="32"/>
          <w:lang w:eastAsia="zh-CN"/>
        </w:rPr>
        <w:t>未收到</w:t>
      </w:r>
      <w:r>
        <w:rPr>
          <w:rFonts w:hint="eastAsia" w:ascii="仿宋_GB2312" w:eastAsia="仿宋_GB2312"/>
          <w:color w:val="auto"/>
          <w:sz w:val="32"/>
          <w:szCs w:val="32"/>
        </w:rPr>
        <w:t>人大代表建议和政协提案。</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4.202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年，我局</w:t>
      </w:r>
      <w:r>
        <w:rPr>
          <w:rFonts w:hint="eastAsia" w:ascii="仿宋_GB2312" w:eastAsia="仿宋_GB2312"/>
          <w:color w:val="auto"/>
          <w:sz w:val="32"/>
          <w:szCs w:val="32"/>
          <w:lang w:eastAsia="zh-CN"/>
        </w:rPr>
        <w:t>立足我单位</w:t>
      </w:r>
      <w:r>
        <w:rPr>
          <w:rFonts w:hint="eastAsia" w:ascii="仿宋_GB2312" w:eastAsia="仿宋_GB2312"/>
          <w:color w:val="auto"/>
          <w:sz w:val="32"/>
          <w:szCs w:val="32"/>
        </w:rPr>
        <w:t>实际</w:t>
      </w:r>
      <w:r>
        <w:rPr>
          <w:rFonts w:hint="eastAsia" w:ascii="仿宋_GB2312" w:eastAsia="仿宋_GB2312"/>
          <w:color w:val="auto"/>
          <w:sz w:val="32"/>
          <w:szCs w:val="32"/>
          <w:lang w:eastAsia="zh-CN"/>
        </w:rPr>
        <w:t>情况</w:t>
      </w:r>
      <w:r>
        <w:rPr>
          <w:rFonts w:hint="eastAsia" w:ascii="仿宋_GB2312" w:eastAsia="仿宋_GB2312"/>
          <w:color w:val="auto"/>
          <w:sz w:val="32"/>
          <w:szCs w:val="32"/>
        </w:rPr>
        <w:t>，</w:t>
      </w:r>
      <w:r>
        <w:rPr>
          <w:rFonts w:hint="eastAsia" w:ascii="仿宋_GB2312" w:eastAsia="仿宋_GB2312"/>
          <w:color w:val="auto"/>
          <w:sz w:val="32"/>
          <w:szCs w:val="32"/>
          <w:lang w:eastAsia="zh-CN"/>
        </w:rPr>
        <w:t>加强</w:t>
      </w:r>
      <w:r>
        <w:rPr>
          <w:rFonts w:hint="eastAsia" w:ascii="仿宋_GB2312" w:eastAsia="仿宋_GB2312"/>
          <w:color w:val="auto"/>
          <w:sz w:val="32"/>
          <w:szCs w:val="32"/>
        </w:rPr>
        <w:t>了政务公开工作组织领导，明确政务公开工作的基本要求</w:t>
      </w:r>
      <w:r>
        <w:rPr>
          <w:rFonts w:hint="eastAsia" w:ascii="仿宋_GB2312" w:eastAsia="仿宋_GB2312"/>
          <w:color w:val="auto"/>
          <w:sz w:val="32"/>
          <w:szCs w:val="32"/>
          <w:lang w:eastAsia="zh-CN"/>
        </w:rPr>
        <w:t>，加强了对各科室的培训、各科室明确了具体责任人</w:t>
      </w:r>
      <w:r>
        <w:rPr>
          <w:rFonts w:hint="eastAsia" w:ascii="仿宋_GB2312" w:eastAsia="仿宋_GB2312"/>
          <w:color w:val="auto"/>
          <w:sz w:val="32"/>
          <w:szCs w:val="32"/>
        </w:rPr>
        <w:t>，有力保障政务公开工作</w:t>
      </w:r>
      <w:r>
        <w:rPr>
          <w:rFonts w:hint="eastAsia" w:ascii="仿宋_GB2312" w:eastAsia="仿宋_GB2312"/>
          <w:color w:val="auto"/>
          <w:sz w:val="32"/>
          <w:szCs w:val="32"/>
          <w:lang w:eastAsia="zh-CN"/>
        </w:rPr>
        <w:t>规范化、高效化</w:t>
      </w:r>
      <w:r>
        <w:rPr>
          <w:rFonts w:hint="eastAsia" w:ascii="仿宋_GB2312" w:eastAsia="仿宋_GB2312"/>
          <w:color w:val="auto"/>
          <w:sz w:val="32"/>
          <w:szCs w:val="32"/>
        </w:rPr>
        <w:t>。</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ljODFlZDE3NmU1YWQ0Y2U4MGQ3ZDRhMGNkNGZhNzAifQ=="/>
  </w:docVars>
  <w:rsids>
    <w:rsidRoot w:val="009036FB"/>
    <w:rsid w:val="003F5380"/>
    <w:rsid w:val="005F04B3"/>
    <w:rsid w:val="007043DD"/>
    <w:rsid w:val="00725311"/>
    <w:rsid w:val="007C0E41"/>
    <w:rsid w:val="008260F2"/>
    <w:rsid w:val="008510D4"/>
    <w:rsid w:val="008E79FC"/>
    <w:rsid w:val="009036FB"/>
    <w:rsid w:val="00A6635A"/>
    <w:rsid w:val="00A935C0"/>
    <w:rsid w:val="02570119"/>
    <w:rsid w:val="04624A99"/>
    <w:rsid w:val="04661011"/>
    <w:rsid w:val="04BD1BA7"/>
    <w:rsid w:val="071C0D73"/>
    <w:rsid w:val="0B0F299D"/>
    <w:rsid w:val="0BE44893"/>
    <w:rsid w:val="0C197EFD"/>
    <w:rsid w:val="0C886EAB"/>
    <w:rsid w:val="0D5D5C42"/>
    <w:rsid w:val="0E3560BC"/>
    <w:rsid w:val="0E8611C8"/>
    <w:rsid w:val="0F4A0448"/>
    <w:rsid w:val="10525806"/>
    <w:rsid w:val="10FB7C4C"/>
    <w:rsid w:val="118F7958"/>
    <w:rsid w:val="1373302C"/>
    <w:rsid w:val="153C0E2B"/>
    <w:rsid w:val="17600C4E"/>
    <w:rsid w:val="198A7DBF"/>
    <w:rsid w:val="19D76D7C"/>
    <w:rsid w:val="19D92AF4"/>
    <w:rsid w:val="1A0D279E"/>
    <w:rsid w:val="1A4D5F88"/>
    <w:rsid w:val="1A5715E4"/>
    <w:rsid w:val="1A7171D0"/>
    <w:rsid w:val="1ADF413A"/>
    <w:rsid w:val="1C4F645A"/>
    <w:rsid w:val="1C5F77FD"/>
    <w:rsid w:val="1F62533A"/>
    <w:rsid w:val="1F9574BD"/>
    <w:rsid w:val="20315E0F"/>
    <w:rsid w:val="20792A83"/>
    <w:rsid w:val="21537630"/>
    <w:rsid w:val="22CF2CE6"/>
    <w:rsid w:val="247E6772"/>
    <w:rsid w:val="282633A8"/>
    <w:rsid w:val="283D0195"/>
    <w:rsid w:val="288B5901"/>
    <w:rsid w:val="28E67221"/>
    <w:rsid w:val="2AF7102C"/>
    <w:rsid w:val="2D126E0D"/>
    <w:rsid w:val="2ED9699B"/>
    <w:rsid w:val="301D32E3"/>
    <w:rsid w:val="31473E7A"/>
    <w:rsid w:val="318E1295"/>
    <w:rsid w:val="31CF685F"/>
    <w:rsid w:val="33010C9A"/>
    <w:rsid w:val="35246EC1"/>
    <w:rsid w:val="364F21ED"/>
    <w:rsid w:val="372142C2"/>
    <w:rsid w:val="388A4CBC"/>
    <w:rsid w:val="38AF73EA"/>
    <w:rsid w:val="3B2242D7"/>
    <w:rsid w:val="3B4200A1"/>
    <w:rsid w:val="3B6D5B5C"/>
    <w:rsid w:val="3BE63123"/>
    <w:rsid w:val="3BF75330"/>
    <w:rsid w:val="3E371A14"/>
    <w:rsid w:val="3E88226F"/>
    <w:rsid w:val="3FF605CD"/>
    <w:rsid w:val="454D7D6F"/>
    <w:rsid w:val="45C94FEF"/>
    <w:rsid w:val="463B050F"/>
    <w:rsid w:val="468B3F91"/>
    <w:rsid w:val="4A7440DE"/>
    <w:rsid w:val="4BDE7972"/>
    <w:rsid w:val="4C410528"/>
    <w:rsid w:val="4E2F67D9"/>
    <w:rsid w:val="4EC15329"/>
    <w:rsid w:val="50CD4459"/>
    <w:rsid w:val="53C342DC"/>
    <w:rsid w:val="540366B0"/>
    <w:rsid w:val="54E858FD"/>
    <w:rsid w:val="555F5EAD"/>
    <w:rsid w:val="561A5A4B"/>
    <w:rsid w:val="57976104"/>
    <w:rsid w:val="57DD6165"/>
    <w:rsid w:val="59186333"/>
    <w:rsid w:val="5A0E3B19"/>
    <w:rsid w:val="5CF1327E"/>
    <w:rsid w:val="5EEDC3F8"/>
    <w:rsid w:val="60DA1397"/>
    <w:rsid w:val="635D0996"/>
    <w:rsid w:val="65FF0DA3"/>
    <w:rsid w:val="671F2A18"/>
    <w:rsid w:val="680B78E9"/>
    <w:rsid w:val="6B486135"/>
    <w:rsid w:val="6D876F5F"/>
    <w:rsid w:val="6EB74327"/>
    <w:rsid w:val="73974727"/>
    <w:rsid w:val="73AA445A"/>
    <w:rsid w:val="7530273D"/>
    <w:rsid w:val="76DDF9C0"/>
    <w:rsid w:val="77B81EDB"/>
    <w:rsid w:val="77BA6C36"/>
    <w:rsid w:val="7A387F61"/>
    <w:rsid w:val="7AF79EE2"/>
    <w:rsid w:val="7D1E1A15"/>
    <w:rsid w:val="7E5C8C4E"/>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autoRedefine/>
    <w:qFormat/>
    <w:uiPriority w:val="0"/>
    <w:rPr>
      <w:color w:val="0000FF"/>
      <w:u w:val="single"/>
    </w:rPr>
  </w:style>
  <w:style w:type="character" w:customStyle="1" w:styleId="9">
    <w:name w:val="页眉 字符"/>
    <w:basedOn w:val="7"/>
    <w:link w:val="4"/>
    <w:autoRedefine/>
    <w:semiHidden/>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10</Pages>
  <Words>637</Words>
  <Characters>3634</Characters>
  <Lines>30</Lines>
  <Paragraphs>8</Paragraphs>
  <TotalTime>1004</TotalTime>
  <ScaleCrop>false</ScaleCrop>
  <LinksUpToDate>false</LinksUpToDate>
  <CharactersWithSpaces>4263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2020-01-08T02:42:00Z</dcterms:created>
  <dc:creator>Administrator</dc:creator>
  <cp:lastModifiedBy>12</cp:lastModifiedBy>
  <dcterms:modified xsi:type="dcterms:W3CDTF">2024-01-11T06:43:42Z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88C9F9DA849E46FCA024825035A0B913</vt:lpwstr>
  </property>
</Properties>
</file>