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6DF" w:rsidRDefault="00BE224C" w:rsidP="00D976DF">
      <w:pPr>
        <w:pStyle w:val="a5"/>
        <w:spacing w:before="0" w:beforeAutospacing="0" w:after="0" w:afterAutospacing="0" w:line="600" w:lineRule="exact"/>
        <w:jc w:val="center"/>
        <w:rPr>
          <w:rFonts w:ascii="Times New Roman" w:eastAsia="方正小标宋简体" w:hAnsi="Times New Roman"/>
          <w:spacing w:val="10"/>
          <w:sz w:val="44"/>
          <w:szCs w:val="44"/>
        </w:rPr>
      </w:pPr>
      <w:r>
        <w:rPr>
          <w:rFonts w:ascii="Times New Roman" w:eastAsia="方正小标宋简体" w:hAnsi="Times New Roman" w:hint="eastAsia"/>
          <w:spacing w:val="10"/>
          <w:sz w:val="44"/>
          <w:szCs w:val="44"/>
        </w:rPr>
        <w:t>泰前街道</w:t>
      </w:r>
      <w:r w:rsidR="00964BA0">
        <w:rPr>
          <w:rFonts w:ascii="Times New Roman" w:eastAsia="方正小标宋简体" w:hAnsi="Times New Roman" w:hint="eastAsia"/>
          <w:spacing w:val="10"/>
          <w:sz w:val="44"/>
          <w:szCs w:val="44"/>
        </w:rPr>
        <w:t>2023</w:t>
      </w:r>
      <w:r w:rsidR="00964BA0">
        <w:rPr>
          <w:rFonts w:ascii="Times New Roman" w:eastAsia="方正小标宋简体" w:hAnsi="Times New Roman"/>
          <w:spacing w:val="10"/>
          <w:sz w:val="44"/>
          <w:szCs w:val="44"/>
        </w:rPr>
        <w:t>年政府信息公开工作</w:t>
      </w:r>
    </w:p>
    <w:p w:rsidR="00F73708" w:rsidRDefault="00964BA0" w:rsidP="00D976DF">
      <w:pPr>
        <w:pStyle w:val="a5"/>
        <w:spacing w:before="0" w:beforeAutospacing="0" w:after="0" w:afterAutospacing="0" w:line="600" w:lineRule="exact"/>
        <w:jc w:val="center"/>
        <w:rPr>
          <w:rFonts w:ascii="Times New Roman" w:eastAsia="方正小标宋简体" w:hAnsi="Times New Roman"/>
          <w:spacing w:val="10"/>
          <w:sz w:val="44"/>
          <w:szCs w:val="44"/>
        </w:rPr>
      </w:pPr>
      <w:r>
        <w:rPr>
          <w:rFonts w:ascii="Times New Roman" w:eastAsia="方正小标宋简体" w:hAnsi="Times New Roman"/>
          <w:spacing w:val="10"/>
          <w:sz w:val="44"/>
          <w:szCs w:val="44"/>
        </w:rPr>
        <w:t>年度报告</w:t>
      </w:r>
    </w:p>
    <w:p w:rsidR="00F73708" w:rsidRDefault="00F73708">
      <w:pPr>
        <w:pStyle w:val="a5"/>
        <w:spacing w:before="0" w:beforeAutospacing="0" w:after="0" w:afterAutospacing="0" w:line="600" w:lineRule="exact"/>
        <w:ind w:firstLineChars="200" w:firstLine="880"/>
        <w:jc w:val="both"/>
        <w:rPr>
          <w:rFonts w:ascii="Times New Roman" w:eastAsia="方正小标宋简体" w:hAnsi="Times New Roman"/>
          <w:sz w:val="44"/>
          <w:szCs w:val="44"/>
        </w:rPr>
      </w:pPr>
    </w:p>
    <w:p w:rsidR="00F73708" w:rsidRDefault="00964BA0">
      <w:pPr>
        <w:pStyle w:val="a5"/>
        <w:spacing w:before="0" w:beforeAutospacing="0" w:after="0" w:afterAutospacing="0" w:line="600" w:lineRule="exact"/>
        <w:ind w:firstLineChars="200" w:firstLine="640"/>
        <w:jc w:val="both"/>
        <w:rPr>
          <w:rFonts w:ascii="仿宋_GB2312" w:eastAsia="仿宋_GB2312"/>
          <w:sz w:val="32"/>
          <w:szCs w:val="32"/>
        </w:rPr>
      </w:pPr>
      <w:r>
        <w:rPr>
          <w:rFonts w:ascii="仿宋_GB2312" w:eastAsia="仿宋_GB2312" w:hint="eastAsia"/>
          <w:sz w:val="32"/>
          <w:szCs w:val="32"/>
        </w:rPr>
        <w:t>根据《中华人民共和国政府信息公开条例》，特向社会公布2023年本机关政府信息公开工作年度报告。全文包括：年度报告</w:t>
      </w:r>
      <w:bookmarkStart w:id="0" w:name="_GoBack"/>
      <w:bookmarkEnd w:id="0"/>
      <w:r>
        <w:rPr>
          <w:rFonts w:ascii="仿宋_GB2312" w:eastAsia="仿宋_GB2312" w:hint="eastAsia"/>
          <w:sz w:val="32"/>
          <w:szCs w:val="32"/>
        </w:rPr>
        <w:t>应当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2023年1月1日起至2023年12月31日止。</w:t>
      </w:r>
    </w:p>
    <w:p w:rsidR="00F73708" w:rsidRDefault="00964BA0">
      <w:pPr>
        <w:pStyle w:val="a5"/>
        <w:spacing w:before="0" w:beforeAutospacing="0" w:after="0" w:afterAutospacing="0" w:line="600" w:lineRule="exact"/>
        <w:ind w:firstLineChars="200" w:firstLine="640"/>
        <w:jc w:val="both"/>
        <w:rPr>
          <w:rFonts w:ascii="黑体" w:eastAsia="黑体" w:hAnsi="黑体"/>
          <w:sz w:val="32"/>
          <w:szCs w:val="32"/>
        </w:rPr>
      </w:pPr>
      <w:r>
        <w:rPr>
          <w:rFonts w:ascii="黑体" w:eastAsia="黑体" w:hAnsi="黑体"/>
          <w:sz w:val="32"/>
          <w:szCs w:val="32"/>
        </w:rPr>
        <w:t>一、总体情况</w:t>
      </w:r>
    </w:p>
    <w:p w:rsidR="00BE224C" w:rsidRDefault="00BE224C" w:rsidP="00BE224C">
      <w:pPr>
        <w:ind w:firstLineChars="200" w:firstLine="640"/>
        <w:rPr>
          <w:rFonts w:ascii="仿宋_GB2312" w:eastAsia="仿宋_GB2312" w:hAnsi="Times New Roman" w:cs="Times New Roman"/>
          <w:sz w:val="32"/>
          <w:szCs w:val="32"/>
        </w:rPr>
      </w:pPr>
      <w:r>
        <w:rPr>
          <w:rFonts w:ascii="Times New Roman" w:eastAsia="仿宋_GB2312" w:hAnsi="Times New Roman" w:cs="Times New Roman"/>
          <w:sz w:val="32"/>
          <w:szCs w:val="32"/>
        </w:rPr>
        <w:t>2023</w:t>
      </w:r>
      <w:r>
        <w:rPr>
          <w:rFonts w:ascii="仿宋_GB2312" w:eastAsia="仿宋_GB2312" w:hAnsi="Times New Roman" w:cs="Times New Roman"/>
          <w:sz w:val="32"/>
          <w:szCs w:val="32"/>
        </w:rPr>
        <w:t>年，</w:t>
      </w:r>
      <w:r>
        <w:rPr>
          <w:rFonts w:ascii="仿宋_GB2312" w:eastAsia="仿宋_GB2312" w:hAnsi="Times New Roman" w:cs="Times New Roman" w:hint="eastAsia"/>
          <w:sz w:val="32"/>
          <w:szCs w:val="32"/>
        </w:rPr>
        <w:t>泰前街道办事处</w:t>
      </w:r>
      <w:r>
        <w:rPr>
          <w:rFonts w:ascii="仿宋_GB2312" w:eastAsia="仿宋_GB2312" w:hAnsi="Times New Roman" w:cs="Times New Roman"/>
          <w:sz w:val="32"/>
          <w:szCs w:val="32"/>
        </w:rPr>
        <w:t>深入贯彻落实党的二十大精神，紧密围绕</w:t>
      </w:r>
      <w:r>
        <w:rPr>
          <w:rFonts w:ascii="仿宋_GB2312" w:eastAsia="仿宋_GB2312" w:hAnsi="Times New Roman" w:cs="Times New Roman" w:hint="eastAsia"/>
          <w:sz w:val="32"/>
          <w:szCs w:val="32"/>
        </w:rPr>
        <w:t>区委、区政府</w:t>
      </w:r>
      <w:r>
        <w:rPr>
          <w:rFonts w:ascii="仿宋_GB2312" w:eastAsia="仿宋_GB2312" w:hAnsi="Times New Roman" w:cs="Times New Roman"/>
          <w:sz w:val="32"/>
          <w:szCs w:val="32"/>
        </w:rPr>
        <w:t>决策部署，坚持高标准、严要求推进政务公开工作</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有序推进政府信息公开条例实施</w:t>
      </w:r>
      <w:r>
        <w:rPr>
          <w:rFonts w:ascii="Times New Roman" w:eastAsia="仿宋_GB2312" w:hAnsi="Times New Roman" w:cs="Times New Roman"/>
          <w:sz w:val="32"/>
          <w:szCs w:val="32"/>
        </w:rPr>
        <w:t>,</w:t>
      </w:r>
      <w:r>
        <w:rPr>
          <w:rFonts w:ascii="仿宋_GB2312" w:eastAsia="仿宋_GB2312" w:hAnsi="Times New Roman" w:cs="Times New Roman"/>
          <w:sz w:val="32"/>
          <w:szCs w:val="32"/>
        </w:rPr>
        <w:t>深化重点领域信息公开</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切实保障了公众的知情权、参与权和监督权。现将基本情况报告如下：</w:t>
      </w:r>
    </w:p>
    <w:p w:rsidR="00F73708" w:rsidRDefault="00964BA0" w:rsidP="00BE224C">
      <w:pPr>
        <w:ind w:firstLineChars="200" w:firstLine="643"/>
        <w:rPr>
          <w:rFonts w:ascii="仿宋_GB2312" w:eastAsia="仿宋_GB2312"/>
          <w:sz w:val="32"/>
          <w:szCs w:val="32"/>
        </w:rPr>
      </w:pPr>
      <w:r>
        <w:rPr>
          <w:rFonts w:ascii="仿宋_GB2312" w:eastAsia="仿宋_GB2312"/>
          <w:b/>
          <w:bCs/>
          <w:sz w:val="32"/>
          <w:szCs w:val="32"/>
        </w:rPr>
        <w:t>1.主动公开</w:t>
      </w:r>
      <w:r>
        <w:rPr>
          <w:rFonts w:ascii="仿宋_GB2312" w:eastAsia="仿宋_GB2312" w:hint="eastAsia"/>
          <w:b/>
          <w:bCs/>
          <w:sz w:val="32"/>
          <w:szCs w:val="32"/>
        </w:rPr>
        <w:t>。</w:t>
      </w:r>
      <w:r w:rsidR="00BE224C">
        <w:rPr>
          <w:rFonts w:ascii="仿宋" w:eastAsia="仿宋" w:hAnsi="仿宋" w:hint="eastAsia"/>
          <w:sz w:val="32"/>
          <w:szCs w:val="32"/>
        </w:rPr>
        <w:t>一是做好决策公开和部门预算、决算及“三公”经费支出情况信息的公开工作。</w:t>
      </w:r>
      <w:r w:rsidR="0044234B">
        <w:rPr>
          <w:rFonts w:ascii="仿宋" w:eastAsia="仿宋" w:hAnsi="仿宋" w:hint="eastAsia"/>
          <w:sz w:val="32"/>
          <w:szCs w:val="32"/>
        </w:rPr>
        <w:t>二</w:t>
      </w:r>
      <w:r w:rsidR="00BE224C">
        <w:rPr>
          <w:rFonts w:ascii="仿宋" w:eastAsia="仿宋" w:hAnsi="仿宋" w:hint="eastAsia"/>
          <w:sz w:val="32"/>
          <w:szCs w:val="32"/>
        </w:rPr>
        <w:t>是在管理和服务公开中，做好清单发布和动态调整，集中向社会公开行政权力运行结果等信息。</w:t>
      </w:r>
      <w:r w:rsidR="0044234B">
        <w:rPr>
          <w:rFonts w:ascii="仿宋" w:eastAsia="仿宋" w:hAnsi="仿宋" w:hint="eastAsia"/>
          <w:sz w:val="32"/>
          <w:szCs w:val="32"/>
        </w:rPr>
        <w:t>三</w:t>
      </w:r>
      <w:r w:rsidR="00BE224C">
        <w:rPr>
          <w:rFonts w:ascii="仿宋" w:eastAsia="仿宋" w:hAnsi="仿宋" w:hint="eastAsia"/>
          <w:sz w:val="32"/>
          <w:szCs w:val="32"/>
        </w:rPr>
        <w:t>是对社会关注热点和重点领域信息加大公开力度，在门户网站发布部门动态、公示公告、规划计划类等信息。2023</w:t>
      </w:r>
      <w:r w:rsidR="00BE224C">
        <w:rPr>
          <w:rFonts w:ascii="仿宋" w:eastAsia="仿宋" w:hAnsi="仿宋" w:hint="eastAsia"/>
          <w:sz w:val="32"/>
          <w:szCs w:val="32"/>
        </w:rPr>
        <w:lastRenderedPageBreak/>
        <w:t>年新增主动公开政府信息</w:t>
      </w:r>
      <w:r w:rsidR="0044234B">
        <w:rPr>
          <w:rFonts w:ascii="仿宋" w:eastAsia="仿宋" w:hAnsi="仿宋" w:hint="eastAsia"/>
          <w:sz w:val="32"/>
          <w:szCs w:val="32"/>
        </w:rPr>
        <w:t>80</w:t>
      </w:r>
      <w:r w:rsidR="00BE224C">
        <w:rPr>
          <w:rFonts w:ascii="仿宋" w:eastAsia="仿宋" w:hAnsi="仿宋" w:hint="eastAsia"/>
          <w:sz w:val="32"/>
          <w:szCs w:val="32"/>
        </w:rPr>
        <w:t>条。</w:t>
      </w:r>
    </w:p>
    <w:p w:rsidR="00F73708" w:rsidRDefault="00964BA0" w:rsidP="00BE224C">
      <w:pPr>
        <w:ind w:firstLineChars="200" w:firstLine="643"/>
        <w:rPr>
          <w:rFonts w:ascii="仿宋_GB2312" w:eastAsia="仿宋_GB2312"/>
          <w:sz w:val="32"/>
          <w:szCs w:val="32"/>
        </w:rPr>
      </w:pPr>
      <w:r>
        <w:rPr>
          <w:rFonts w:ascii="仿宋_GB2312" w:eastAsia="仿宋_GB2312"/>
          <w:b/>
          <w:bCs/>
          <w:sz w:val="32"/>
          <w:szCs w:val="32"/>
        </w:rPr>
        <w:t>2.依申请公开</w:t>
      </w:r>
      <w:r>
        <w:rPr>
          <w:rFonts w:ascii="仿宋_GB2312" w:eastAsia="仿宋_GB2312" w:hint="eastAsia"/>
          <w:b/>
          <w:bCs/>
          <w:sz w:val="32"/>
          <w:szCs w:val="32"/>
        </w:rPr>
        <w:t>。</w:t>
      </w:r>
      <w:r w:rsidR="0044234B">
        <w:rPr>
          <w:rFonts w:ascii="仿宋" w:eastAsia="仿宋" w:hAnsi="仿宋" w:hint="eastAsia"/>
          <w:sz w:val="32"/>
          <w:szCs w:val="32"/>
        </w:rPr>
        <w:t>2023年，街道共接到依申请公开办件5件。已全部办结。</w:t>
      </w:r>
    </w:p>
    <w:p w:rsidR="00F73708" w:rsidRDefault="00964BA0" w:rsidP="00BE224C">
      <w:pPr>
        <w:ind w:firstLineChars="200" w:firstLine="643"/>
        <w:rPr>
          <w:rFonts w:ascii="仿宋_GB2312" w:eastAsia="仿宋_GB2312"/>
          <w:sz w:val="32"/>
          <w:szCs w:val="32"/>
        </w:rPr>
      </w:pPr>
      <w:r>
        <w:rPr>
          <w:rFonts w:ascii="仿宋_GB2312" w:eastAsia="仿宋_GB2312"/>
          <w:b/>
          <w:bCs/>
          <w:sz w:val="32"/>
          <w:szCs w:val="32"/>
        </w:rPr>
        <w:t>3.政府信息管理</w:t>
      </w:r>
      <w:r w:rsidR="0044234B">
        <w:rPr>
          <w:rFonts w:ascii="仿宋_GB2312" w:eastAsia="仿宋_GB2312" w:hint="eastAsia"/>
          <w:b/>
          <w:bCs/>
          <w:sz w:val="32"/>
          <w:szCs w:val="32"/>
        </w:rPr>
        <w:t>。</w:t>
      </w:r>
      <w:r w:rsidR="00322BBC">
        <w:rPr>
          <w:rFonts w:ascii="仿宋" w:eastAsia="仿宋" w:hAnsi="仿宋" w:hint="eastAsia"/>
          <w:sz w:val="32"/>
          <w:szCs w:val="32"/>
        </w:rPr>
        <w:t>一是进一步完善政务信息常态化管理机制</w:t>
      </w:r>
      <w:r w:rsidR="0044234B">
        <w:rPr>
          <w:rFonts w:ascii="仿宋" w:eastAsia="仿宋" w:hAnsi="仿宋" w:hint="eastAsia"/>
          <w:sz w:val="32"/>
          <w:szCs w:val="32"/>
        </w:rPr>
        <w:t>，明确落实责任，严格审核机制。二是进一步加强政务信息的管理，对涉及的政策法规、规划计划及时公开，并按照规范性文件废改立的要求，及时动态调整。</w:t>
      </w:r>
    </w:p>
    <w:p w:rsidR="00F73708" w:rsidRDefault="00964BA0" w:rsidP="00BE224C">
      <w:pPr>
        <w:ind w:firstLineChars="200" w:firstLine="643"/>
        <w:rPr>
          <w:rFonts w:ascii="仿宋_GB2312" w:eastAsia="仿宋_GB2312"/>
          <w:sz w:val="32"/>
          <w:szCs w:val="32"/>
        </w:rPr>
      </w:pPr>
      <w:r>
        <w:rPr>
          <w:rFonts w:ascii="仿宋_GB2312" w:eastAsia="仿宋_GB2312"/>
          <w:b/>
          <w:bCs/>
          <w:sz w:val="32"/>
          <w:szCs w:val="32"/>
        </w:rPr>
        <w:t>4.</w:t>
      </w:r>
      <w:r>
        <w:rPr>
          <w:rFonts w:ascii="仿宋_GB2312" w:eastAsia="仿宋_GB2312" w:hint="eastAsia"/>
          <w:b/>
          <w:bCs/>
          <w:sz w:val="32"/>
          <w:szCs w:val="32"/>
        </w:rPr>
        <w:t>政府信息公开</w:t>
      </w:r>
      <w:r>
        <w:rPr>
          <w:rFonts w:ascii="仿宋_GB2312" w:eastAsia="仿宋_GB2312"/>
          <w:b/>
          <w:bCs/>
          <w:sz w:val="32"/>
          <w:szCs w:val="32"/>
        </w:rPr>
        <w:t>平台建设</w:t>
      </w:r>
      <w:r>
        <w:rPr>
          <w:rFonts w:ascii="仿宋_GB2312" w:eastAsia="仿宋_GB2312" w:hint="eastAsia"/>
          <w:b/>
          <w:bCs/>
          <w:sz w:val="32"/>
          <w:szCs w:val="32"/>
        </w:rPr>
        <w:t>。</w:t>
      </w:r>
      <w:r w:rsidR="00322BBC">
        <w:rPr>
          <w:rFonts w:ascii="仿宋" w:eastAsia="仿宋" w:hAnsi="仿宋" w:hint="eastAsia"/>
          <w:sz w:val="32"/>
          <w:szCs w:val="32"/>
        </w:rPr>
        <w:t>2023年泰前街道按照上级要求建设完善政务信息公开平台，进一步优化网站功能、栏目设置，截止12月31日，主动公开信息80条，内容涵盖政策法规、行政权力运行、规划计划、政策解读、执法公示、决策部署落实情况、建议提案办理、权责清单和动态调整情况、公共服务清单和新闻发布、监督保障等。</w:t>
      </w:r>
    </w:p>
    <w:p w:rsidR="00D976DF" w:rsidRPr="00D976DF" w:rsidRDefault="00964BA0" w:rsidP="00D976DF">
      <w:pPr>
        <w:ind w:firstLineChars="200" w:firstLine="643"/>
        <w:rPr>
          <w:rFonts w:ascii="仿宋_GB2312" w:eastAsia="仿宋_GB2312"/>
          <w:sz w:val="32"/>
          <w:szCs w:val="32"/>
        </w:rPr>
      </w:pPr>
      <w:r>
        <w:rPr>
          <w:rFonts w:ascii="仿宋_GB2312" w:eastAsia="仿宋_GB2312"/>
          <w:b/>
          <w:bCs/>
          <w:sz w:val="32"/>
          <w:szCs w:val="32"/>
        </w:rPr>
        <w:t>5.监督保障</w:t>
      </w:r>
      <w:r>
        <w:rPr>
          <w:rFonts w:ascii="仿宋_GB2312" w:eastAsia="仿宋_GB2312" w:hint="eastAsia"/>
          <w:b/>
          <w:bCs/>
          <w:sz w:val="32"/>
          <w:szCs w:val="32"/>
        </w:rPr>
        <w:t>。</w:t>
      </w:r>
      <w:r w:rsidR="00322BBC">
        <w:rPr>
          <w:rFonts w:ascii="仿宋" w:eastAsia="仿宋" w:hAnsi="仿宋" w:hint="eastAsia"/>
          <w:sz w:val="32"/>
          <w:szCs w:val="32"/>
        </w:rPr>
        <w:t>领导重视，高位推进。成立了以街道副书记为组长的信息公开工作领导小组，多次听取信息公开工作情况汇报，并主持召开信息公开工作推进会，集中学习新修订《政府信息公开条例》，严格网站信息审签、登记、发布、管理制度。</w:t>
      </w:r>
    </w:p>
    <w:p w:rsidR="00F73708" w:rsidRDefault="00964BA0">
      <w:pPr>
        <w:pStyle w:val="a5"/>
        <w:spacing w:before="0" w:beforeAutospacing="0" w:after="0"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t>二、</w:t>
      </w:r>
      <w:r>
        <w:rPr>
          <w:rFonts w:ascii="黑体" w:eastAsia="黑体" w:hAnsi="黑体"/>
          <w:sz w:val="32"/>
          <w:szCs w:val="32"/>
        </w:rPr>
        <w:t>主动公开政府信息情况</w:t>
      </w:r>
    </w:p>
    <w:p w:rsidR="00D976DF" w:rsidRDefault="00D976DF">
      <w:pPr>
        <w:rPr>
          <w:rFonts w:ascii="黑体" w:eastAsia="黑体" w:hAnsi="黑体"/>
          <w:sz w:val="32"/>
          <w:szCs w:val="32"/>
        </w:rPr>
      </w:pPr>
    </w:p>
    <w:tbl>
      <w:tblPr>
        <w:tblW w:w="5000" w:type="pct"/>
        <w:tblLook w:val="04A0"/>
      </w:tblPr>
      <w:tblGrid>
        <w:gridCol w:w="2236"/>
        <w:gridCol w:w="2236"/>
        <w:gridCol w:w="2237"/>
        <w:gridCol w:w="2237"/>
      </w:tblGrid>
      <w:tr w:rsidR="00F73708">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F73708" w:rsidRDefault="00964BA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第二十条第（一）项</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本年制发件数</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本年废止件数</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现行有效件数</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规章</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sidR="00322BBC">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w:t>
            </w:r>
            <w:r w:rsidR="00322BBC">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w:t>
            </w:r>
            <w:r w:rsidR="00322BBC">
              <w:rPr>
                <w:rFonts w:ascii="仿宋_GB2312" w:eastAsia="仿宋_GB2312" w:hAnsi="Calibri" w:cs="Calibri" w:hint="eastAsia"/>
                <w:color w:val="000000"/>
                <w:kern w:val="0"/>
                <w:szCs w:val="21"/>
              </w:rPr>
              <w:t>0</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行政规范性文件</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sidR="00322BBC">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w:t>
            </w:r>
            <w:r>
              <w:rPr>
                <w:rFonts w:ascii="仿宋_GB2312" w:eastAsia="仿宋_GB2312" w:hAnsi="宋体" w:cs="宋体" w:hint="eastAsia"/>
                <w:color w:val="000000"/>
                <w:kern w:val="0"/>
                <w:szCs w:val="21"/>
              </w:rPr>
              <w:t xml:space="preserve">　</w:t>
            </w:r>
            <w:r w:rsidR="00322BBC">
              <w:rPr>
                <w:rFonts w:ascii="仿宋_GB2312" w:eastAsia="仿宋_GB2312" w:hAnsi="宋体" w:cs="宋体" w:hint="eastAsia"/>
                <w:color w:val="000000"/>
                <w:kern w:val="0"/>
                <w:szCs w:val="21"/>
              </w:rPr>
              <w:t>0</w:t>
            </w:r>
          </w:p>
        </w:tc>
        <w:tc>
          <w:tcPr>
            <w:tcW w:w="1250" w:type="pct"/>
            <w:tcBorders>
              <w:top w:val="nil"/>
              <w:left w:val="nil"/>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w:t>
            </w:r>
            <w:r w:rsidR="00322BBC">
              <w:rPr>
                <w:rFonts w:ascii="仿宋_GB2312" w:eastAsia="仿宋_GB2312" w:hAnsi="Calibri" w:cs="Calibri" w:hint="eastAsia"/>
                <w:color w:val="000000"/>
                <w:kern w:val="0"/>
                <w:szCs w:val="21"/>
              </w:rPr>
              <w:t>0</w:t>
            </w:r>
          </w:p>
        </w:tc>
      </w:tr>
      <w:tr w:rsidR="00F73708">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F73708" w:rsidRDefault="00964BA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第二十条第（五）项</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行政许可</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rsidR="00F73708" w:rsidRDefault="00964BA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w:t>
            </w:r>
            <w:r w:rsidR="00322BBC">
              <w:rPr>
                <w:rFonts w:ascii="仿宋_GB2312" w:eastAsia="仿宋_GB2312" w:hAnsi="Calibri" w:cs="Calibri" w:hint="eastAsia"/>
                <w:color w:val="000000"/>
                <w:kern w:val="0"/>
                <w:szCs w:val="21"/>
              </w:rPr>
              <w:t>0</w:t>
            </w:r>
          </w:p>
        </w:tc>
      </w:tr>
      <w:tr w:rsidR="00F73708">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F73708" w:rsidRDefault="00964BA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第二十条第（六）项</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本年处理决定数量</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行政处罚</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sidR="00322BBC">
              <w:rPr>
                <w:rFonts w:ascii="仿宋_GB2312" w:eastAsia="仿宋_GB2312" w:hAnsi="宋体" w:cs="宋体" w:hint="eastAsia"/>
                <w:color w:val="000000"/>
                <w:kern w:val="0"/>
                <w:szCs w:val="21"/>
              </w:rPr>
              <w:t>0</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行政强制</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 xml:space="preserve">　</w:t>
            </w:r>
            <w:r w:rsidR="00322BBC">
              <w:rPr>
                <w:rFonts w:ascii="仿宋_GB2312" w:eastAsia="仿宋_GB2312" w:hAnsi="宋体" w:cs="宋体" w:hint="eastAsia"/>
                <w:color w:val="000000"/>
                <w:kern w:val="0"/>
                <w:szCs w:val="21"/>
              </w:rPr>
              <w:t>0</w:t>
            </w:r>
          </w:p>
        </w:tc>
      </w:tr>
      <w:tr w:rsidR="00F73708">
        <w:trPr>
          <w:trHeight w:val="567"/>
        </w:trPr>
        <w:tc>
          <w:tcPr>
            <w:tcW w:w="5000" w:type="pct"/>
            <w:gridSpan w:val="4"/>
            <w:tcBorders>
              <w:top w:val="single" w:sz="8" w:space="0" w:color="auto"/>
              <w:left w:val="single" w:sz="8" w:space="0" w:color="auto"/>
              <w:bottom w:val="single" w:sz="8" w:space="0" w:color="auto"/>
              <w:right w:val="single" w:sz="8" w:space="0" w:color="000000"/>
            </w:tcBorders>
            <w:shd w:val="clear" w:color="000000" w:fill="C6D9F1"/>
            <w:vAlign w:val="center"/>
          </w:tcPr>
          <w:p w:rsidR="00F73708" w:rsidRDefault="00964BA0">
            <w:pPr>
              <w:widowControl/>
              <w:jc w:val="center"/>
              <w:rPr>
                <w:rFonts w:ascii="黑体" w:eastAsia="黑体" w:hAnsi="黑体" w:cs="宋体"/>
                <w:color w:val="000000"/>
                <w:kern w:val="0"/>
                <w:szCs w:val="21"/>
              </w:rPr>
            </w:pPr>
            <w:r>
              <w:rPr>
                <w:rFonts w:ascii="黑体" w:eastAsia="黑体" w:hAnsi="黑体" w:cs="宋体" w:hint="eastAsia"/>
                <w:color w:val="000000"/>
                <w:kern w:val="0"/>
                <w:szCs w:val="21"/>
              </w:rPr>
              <w:t>第二十条第（八）项</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信息内容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rsidR="00F73708" w:rsidRDefault="00964BA0">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本年收费金额（单位：万元）</w:t>
            </w:r>
          </w:p>
        </w:tc>
      </w:tr>
      <w:tr w:rsidR="00F73708">
        <w:trPr>
          <w:trHeight w:val="567"/>
        </w:trPr>
        <w:tc>
          <w:tcPr>
            <w:tcW w:w="1250" w:type="pct"/>
            <w:tcBorders>
              <w:top w:val="nil"/>
              <w:left w:val="single" w:sz="8" w:space="0" w:color="auto"/>
              <w:bottom w:val="single" w:sz="8" w:space="0" w:color="auto"/>
              <w:right w:val="single" w:sz="8" w:space="0" w:color="auto"/>
            </w:tcBorders>
            <w:shd w:val="clear" w:color="auto" w:fill="auto"/>
            <w:vAlign w:val="center"/>
          </w:tcPr>
          <w:p w:rsidR="00F73708" w:rsidRDefault="00964BA0">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行政事业性收费</w:t>
            </w:r>
          </w:p>
        </w:tc>
        <w:tc>
          <w:tcPr>
            <w:tcW w:w="3750" w:type="pct"/>
            <w:gridSpan w:val="3"/>
            <w:tcBorders>
              <w:top w:val="single" w:sz="8" w:space="0" w:color="auto"/>
              <w:left w:val="nil"/>
              <w:bottom w:val="single" w:sz="8" w:space="0" w:color="auto"/>
              <w:right w:val="single" w:sz="8" w:space="0" w:color="000000"/>
            </w:tcBorders>
            <w:shd w:val="clear" w:color="auto" w:fill="auto"/>
            <w:vAlign w:val="center"/>
          </w:tcPr>
          <w:p w:rsidR="00F73708" w:rsidRDefault="00964BA0">
            <w:pPr>
              <w:widowControl/>
              <w:jc w:val="left"/>
              <w:rPr>
                <w:rFonts w:ascii="仿宋_GB2312" w:eastAsia="仿宋_GB2312" w:hAnsi="Calibri" w:cs="Calibri"/>
                <w:color w:val="000000"/>
                <w:kern w:val="0"/>
                <w:szCs w:val="21"/>
              </w:rPr>
            </w:pPr>
            <w:r>
              <w:rPr>
                <w:rFonts w:ascii="仿宋_GB2312" w:eastAsia="仿宋_GB2312" w:hAnsi="Calibri" w:cs="Calibri" w:hint="eastAsia"/>
                <w:color w:val="000000"/>
                <w:kern w:val="0"/>
                <w:szCs w:val="21"/>
              </w:rPr>
              <w:t xml:space="preserve">　</w:t>
            </w:r>
            <w:r w:rsidR="00322BBC">
              <w:rPr>
                <w:rFonts w:ascii="仿宋_GB2312" w:eastAsia="仿宋_GB2312" w:hAnsi="Calibri" w:cs="Calibri" w:hint="eastAsia"/>
                <w:color w:val="000000"/>
                <w:kern w:val="0"/>
                <w:szCs w:val="21"/>
              </w:rPr>
              <w:t>0</w:t>
            </w:r>
          </w:p>
        </w:tc>
      </w:tr>
    </w:tbl>
    <w:p w:rsidR="00F73708" w:rsidRDefault="00964BA0">
      <w:pPr>
        <w:ind w:firstLineChars="200" w:firstLine="640"/>
        <w:rPr>
          <w:rFonts w:ascii="黑体" w:eastAsia="黑体" w:hAnsi="黑体"/>
          <w:sz w:val="32"/>
          <w:szCs w:val="32"/>
        </w:rPr>
      </w:pPr>
      <w:r>
        <w:rPr>
          <w:rFonts w:ascii="黑体" w:eastAsia="黑体" w:hAnsi="黑体" w:hint="eastAsia"/>
          <w:sz w:val="32"/>
          <w:szCs w:val="32"/>
        </w:rPr>
        <w:t>三、</w:t>
      </w:r>
      <w:r>
        <w:rPr>
          <w:rFonts w:ascii="黑体" w:eastAsia="黑体" w:hAnsi="黑体"/>
          <w:sz w:val="32"/>
          <w:szCs w:val="32"/>
        </w:rPr>
        <w:t>收到和处理政府信息公开申请情况</w:t>
      </w:r>
    </w:p>
    <w:p w:rsidR="00F73708" w:rsidRDefault="00F73708">
      <w:pPr>
        <w:pStyle w:val="a5"/>
        <w:spacing w:before="0" w:beforeAutospacing="0" w:after="0" w:afterAutospacing="0" w:line="600" w:lineRule="exact"/>
        <w:jc w:val="both"/>
        <w:rPr>
          <w:rFonts w:ascii="黑体" w:eastAsia="黑体" w:hAnsi="黑体"/>
          <w:sz w:val="32"/>
          <w:szCs w:val="32"/>
        </w:rPr>
      </w:pP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0" w:type="dxa"/>
          <w:right w:w="0" w:type="dxa"/>
        </w:tblCellMar>
        <w:tblLook w:val="04A0"/>
      </w:tblPr>
      <w:tblGrid>
        <w:gridCol w:w="416"/>
        <w:gridCol w:w="1701"/>
        <w:gridCol w:w="2976"/>
        <w:gridCol w:w="829"/>
        <w:gridCol w:w="567"/>
        <w:gridCol w:w="567"/>
        <w:gridCol w:w="731"/>
        <w:gridCol w:w="708"/>
        <w:gridCol w:w="567"/>
        <w:gridCol w:w="851"/>
      </w:tblGrid>
      <w:tr w:rsidR="00F73708">
        <w:trPr>
          <w:trHeight w:val="413"/>
          <w:jc w:val="center"/>
        </w:trPr>
        <w:tc>
          <w:tcPr>
            <w:tcW w:w="5093" w:type="dxa"/>
            <w:gridSpan w:val="3"/>
            <w:vMerge w:val="restart"/>
            <w:shd w:val="clear" w:color="auto" w:fill="auto"/>
            <w:tcMar>
              <w:left w:w="108" w:type="dxa"/>
              <w:right w:w="108" w:type="dxa"/>
            </w:tcMar>
            <w:vAlign w:val="center"/>
          </w:tcPr>
          <w:p w:rsidR="00F73708" w:rsidRDefault="00964BA0">
            <w:pPr>
              <w:widowControl/>
              <w:jc w:val="center"/>
              <w:rPr>
                <w:rFonts w:ascii="楷体_GB2312" w:eastAsia="楷体_GB2312" w:hAnsi="黑体"/>
                <w:kern w:val="0"/>
                <w:szCs w:val="21"/>
              </w:rPr>
            </w:pPr>
            <w:r>
              <w:rPr>
                <w:rFonts w:ascii="楷体_GB2312" w:eastAsia="楷体_GB2312" w:hAnsi="黑体" w:hint="eastAsia"/>
                <w:kern w:val="0"/>
                <w:szCs w:val="21"/>
              </w:rPr>
              <w:t>（本列数据的勾稽关系为：第一项加第二项之和，</w:t>
            </w:r>
          </w:p>
          <w:p w:rsidR="00F73708" w:rsidRDefault="00964BA0">
            <w:pPr>
              <w:widowControl/>
              <w:jc w:val="center"/>
              <w:rPr>
                <w:rFonts w:ascii="仿宋_GB2312" w:eastAsia="仿宋_GB2312" w:hAnsi="Times New Roman"/>
                <w:szCs w:val="21"/>
              </w:rPr>
            </w:pPr>
            <w:r>
              <w:rPr>
                <w:rFonts w:ascii="楷体_GB2312" w:eastAsia="楷体_GB2312" w:hAnsi="黑体" w:hint="eastAsia"/>
                <w:kern w:val="0"/>
                <w:szCs w:val="21"/>
              </w:rPr>
              <w:t>等于第三项加第四项之和）</w:t>
            </w:r>
          </w:p>
        </w:tc>
        <w:tc>
          <w:tcPr>
            <w:tcW w:w="4820" w:type="dxa"/>
            <w:gridSpan w:val="7"/>
            <w:shd w:val="clear" w:color="auto" w:fill="auto"/>
            <w:tcMar>
              <w:left w:w="108" w:type="dxa"/>
              <w:right w:w="108" w:type="dxa"/>
            </w:tcMar>
            <w:vAlign w:val="center"/>
          </w:tcPr>
          <w:p w:rsidR="00F73708" w:rsidRDefault="00964BA0">
            <w:pPr>
              <w:widowControl/>
              <w:spacing w:line="320" w:lineRule="exact"/>
              <w:jc w:val="center"/>
              <w:rPr>
                <w:rFonts w:ascii="黑体" w:eastAsia="黑体" w:hAnsi="黑体"/>
                <w:szCs w:val="21"/>
              </w:rPr>
            </w:pPr>
            <w:r>
              <w:rPr>
                <w:rFonts w:ascii="黑体" w:eastAsia="黑体" w:hAnsi="黑体" w:hint="eastAsia"/>
                <w:kern w:val="0"/>
                <w:szCs w:val="21"/>
              </w:rPr>
              <w:t>申请人情况</w:t>
            </w:r>
          </w:p>
        </w:tc>
      </w:tr>
      <w:tr w:rsidR="00F73708">
        <w:trPr>
          <w:trHeight w:val="425"/>
          <w:jc w:val="center"/>
        </w:trPr>
        <w:tc>
          <w:tcPr>
            <w:tcW w:w="5093" w:type="dxa"/>
            <w:gridSpan w:val="3"/>
            <w:vMerge/>
            <w:shd w:val="clear" w:color="auto" w:fill="auto"/>
            <w:tcMar>
              <w:left w:w="108" w:type="dxa"/>
              <w:right w:w="108" w:type="dxa"/>
            </w:tcMar>
            <w:vAlign w:val="center"/>
          </w:tcPr>
          <w:p w:rsidR="00F73708" w:rsidRDefault="00F73708">
            <w:pPr>
              <w:jc w:val="center"/>
              <w:rPr>
                <w:rFonts w:ascii="仿宋_GB2312" w:eastAsia="仿宋_GB2312" w:hAnsi="Times New Roman"/>
                <w:szCs w:val="21"/>
              </w:rPr>
            </w:pPr>
          </w:p>
        </w:tc>
        <w:tc>
          <w:tcPr>
            <w:tcW w:w="829" w:type="dxa"/>
            <w:vMerge w:val="restart"/>
            <w:shd w:val="clear" w:color="auto" w:fill="auto"/>
            <w:tcMar>
              <w:left w:w="108" w:type="dxa"/>
              <w:right w:w="108" w:type="dxa"/>
            </w:tcMar>
            <w:vAlign w:val="center"/>
          </w:tcPr>
          <w:p w:rsidR="00F73708" w:rsidRDefault="00964BA0">
            <w:pPr>
              <w:widowControl/>
              <w:jc w:val="center"/>
              <w:rPr>
                <w:rFonts w:ascii="黑体" w:eastAsia="黑体" w:hAnsi="黑体"/>
                <w:szCs w:val="21"/>
              </w:rPr>
            </w:pPr>
            <w:r>
              <w:rPr>
                <w:rFonts w:ascii="黑体" w:eastAsia="黑体" w:hAnsi="黑体" w:hint="eastAsia"/>
                <w:kern w:val="0"/>
                <w:szCs w:val="21"/>
              </w:rPr>
              <w:t>自然人</w:t>
            </w:r>
          </w:p>
        </w:tc>
        <w:tc>
          <w:tcPr>
            <w:tcW w:w="3140" w:type="dxa"/>
            <w:gridSpan w:val="5"/>
            <w:shd w:val="clear" w:color="auto" w:fill="auto"/>
            <w:tcMar>
              <w:left w:w="108" w:type="dxa"/>
              <w:right w:w="108" w:type="dxa"/>
            </w:tcMar>
            <w:vAlign w:val="center"/>
          </w:tcPr>
          <w:p w:rsidR="00F73708" w:rsidRDefault="00964BA0">
            <w:pPr>
              <w:widowControl/>
              <w:spacing w:line="320" w:lineRule="exact"/>
              <w:jc w:val="center"/>
              <w:rPr>
                <w:rFonts w:ascii="黑体" w:eastAsia="黑体" w:hAnsi="黑体"/>
                <w:szCs w:val="21"/>
              </w:rPr>
            </w:pPr>
            <w:r>
              <w:rPr>
                <w:rFonts w:ascii="黑体" w:eastAsia="黑体" w:hAnsi="黑体" w:hint="eastAsia"/>
                <w:kern w:val="0"/>
                <w:szCs w:val="21"/>
              </w:rPr>
              <w:t>法人或其他组织</w:t>
            </w:r>
          </w:p>
        </w:tc>
        <w:tc>
          <w:tcPr>
            <w:tcW w:w="851" w:type="dxa"/>
            <w:vMerge w:val="restart"/>
            <w:shd w:val="clear" w:color="auto" w:fill="auto"/>
            <w:tcMar>
              <w:left w:w="108" w:type="dxa"/>
              <w:right w:w="108" w:type="dxa"/>
            </w:tcMar>
            <w:vAlign w:val="center"/>
          </w:tcPr>
          <w:p w:rsidR="00F73708" w:rsidRDefault="00964BA0">
            <w:pPr>
              <w:widowControl/>
              <w:jc w:val="center"/>
              <w:rPr>
                <w:rFonts w:ascii="黑体" w:eastAsia="黑体" w:hAnsi="黑体"/>
                <w:szCs w:val="21"/>
              </w:rPr>
            </w:pPr>
            <w:r>
              <w:rPr>
                <w:rFonts w:ascii="黑体" w:eastAsia="黑体" w:hAnsi="黑体" w:hint="eastAsia"/>
                <w:kern w:val="0"/>
                <w:szCs w:val="21"/>
              </w:rPr>
              <w:t>总计</w:t>
            </w:r>
          </w:p>
        </w:tc>
      </w:tr>
      <w:tr w:rsidR="00F73708">
        <w:trPr>
          <w:trHeight w:val="322"/>
          <w:jc w:val="center"/>
        </w:trPr>
        <w:tc>
          <w:tcPr>
            <w:tcW w:w="5093" w:type="dxa"/>
            <w:gridSpan w:val="3"/>
            <w:vMerge/>
            <w:shd w:val="clear" w:color="auto" w:fill="auto"/>
            <w:tcMar>
              <w:left w:w="108" w:type="dxa"/>
              <w:right w:w="108" w:type="dxa"/>
            </w:tcMar>
            <w:vAlign w:val="center"/>
          </w:tcPr>
          <w:p w:rsidR="00F73708" w:rsidRDefault="00F73708">
            <w:pPr>
              <w:jc w:val="center"/>
              <w:rPr>
                <w:rFonts w:ascii="仿宋_GB2312" w:eastAsia="仿宋_GB2312" w:hAnsi="Times New Roman"/>
                <w:szCs w:val="21"/>
              </w:rPr>
            </w:pPr>
          </w:p>
        </w:tc>
        <w:tc>
          <w:tcPr>
            <w:tcW w:w="829" w:type="dxa"/>
            <w:vMerge/>
            <w:shd w:val="clear" w:color="auto" w:fill="auto"/>
            <w:tcMar>
              <w:left w:w="108" w:type="dxa"/>
              <w:right w:w="108" w:type="dxa"/>
            </w:tcMar>
            <w:vAlign w:val="center"/>
          </w:tcPr>
          <w:p w:rsidR="00F73708" w:rsidRDefault="00F73708">
            <w:pPr>
              <w:jc w:val="center"/>
              <w:rPr>
                <w:rFonts w:ascii="黑体" w:eastAsia="黑体" w:hAnsi="黑体"/>
                <w:szCs w:val="21"/>
              </w:rPr>
            </w:pPr>
          </w:p>
        </w:tc>
        <w:tc>
          <w:tcPr>
            <w:tcW w:w="567" w:type="dxa"/>
            <w:shd w:val="clear" w:color="auto" w:fill="auto"/>
            <w:tcMar>
              <w:left w:w="108" w:type="dxa"/>
              <w:right w:w="108" w:type="dxa"/>
            </w:tcMar>
            <w:vAlign w:val="center"/>
          </w:tcPr>
          <w:p w:rsidR="00F73708" w:rsidRDefault="00964BA0">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商业企业</w:t>
            </w:r>
          </w:p>
        </w:tc>
        <w:tc>
          <w:tcPr>
            <w:tcW w:w="567" w:type="dxa"/>
            <w:shd w:val="clear" w:color="auto" w:fill="auto"/>
            <w:tcMar>
              <w:left w:w="108" w:type="dxa"/>
              <w:right w:w="108" w:type="dxa"/>
            </w:tcMar>
            <w:vAlign w:val="center"/>
          </w:tcPr>
          <w:p w:rsidR="00F73708" w:rsidRDefault="00964BA0">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科研机构</w:t>
            </w:r>
          </w:p>
        </w:tc>
        <w:tc>
          <w:tcPr>
            <w:tcW w:w="731" w:type="dxa"/>
            <w:shd w:val="clear" w:color="auto" w:fill="auto"/>
            <w:tcMar>
              <w:left w:w="108" w:type="dxa"/>
              <w:right w:w="108" w:type="dxa"/>
            </w:tcMar>
            <w:vAlign w:val="center"/>
          </w:tcPr>
          <w:p w:rsidR="00F73708" w:rsidRDefault="00964BA0">
            <w:pPr>
              <w:widowControl/>
              <w:spacing w:line="320" w:lineRule="exact"/>
              <w:ind w:leftChars="-51" w:left="-107" w:rightChars="-51" w:right="-107"/>
              <w:jc w:val="center"/>
              <w:rPr>
                <w:rFonts w:ascii="黑体" w:eastAsia="黑体" w:hAnsi="黑体"/>
                <w:szCs w:val="21"/>
              </w:rPr>
            </w:pPr>
            <w:r>
              <w:rPr>
                <w:rFonts w:ascii="黑体" w:eastAsia="黑体" w:hAnsi="黑体" w:hint="eastAsia"/>
                <w:kern w:val="0"/>
                <w:szCs w:val="21"/>
              </w:rPr>
              <w:t>社会公益组织</w:t>
            </w:r>
          </w:p>
        </w:tc>
        <w:tc>
          <w:tcPr>
            <w:tcW w:w="708" w:type="dxa"/>
            <w:shd w:val="clear" w:color="auto" w:fill="auto"/>
            <w:tcMar>
              <w:left w:w="108" w:type="dxa"/>
              <w:right w:w="108" w:type="dxa"/>
            </w:tcMar>
            <w:vAlign w:val="center"/>
          </w:tcPr>
          <w:p w:rsidR="00F73708" w:rsidRDefault="00964BA0">
            <w:pPr>
              <w:widowControl/>
              <w:spacing w:line="320" w:lineRule="exact"/>
              <w:ind w:leftChars="-51" w:left="-106" w:rightChars="-51" w:right="-107" w:hanging="1"/>
              <w:jc w:val="center"/>
              <w:rPr>
                <w:rFonts w:ascii="黑体" w:eastAsia="黑体" w:hAnsi="黑体"/>
                <w:szCs w:val="21"/>
              </w:rPr>
            </w:pPr>
            <w:r>
              <w:rPr>
                <w:rFonts w:ascii="黑体" w:eastAsia="黑体" w:hAnsi="黑体" w:hint="eastAsia"/>
                <w:kern w:val="0"/>
                <w:szCs w:val="21"/>
              </w:rPr>
              <w:t>法律服务机构</w:t>
            </w:r>
          </w:p>
        </w:tc>
        <w:tc>
          <w:tcPr>
            <w:tcW w:w="567" w:type="dxa"/>
            <w:shd w:val="clear" w:color="auto" w:fill="auto"/>
            <w:tcMar>
              <w:left w:w="108" w:type="dxa"/>
              <w:right w:w="108" w:type="dxa"/>
            </w:tcMar>
            <w:vAlign w:val="center"/>
          </w:tcPr>
          <w:p w:rsidR="00F73708" w:rsidRDefault="00964BA0">
            <w:pPr>
              <w:widowControl/>
              <w:spacing w:line="360" w:lineRule="exact"/>
              <w:ind w:leftChars="-30" w:left="-63" w:rightChars="-64" w:right="-134"/>
              <w:jc w:val="center"/>
              <w:rPr>
                <w:rFonts w:ascii="黑体" w:eastAsia="黑体" w:hAnsi="黑体"/>
                <w:szCs w:val="21"/>
              </w:rPr>
            </w:pPr>
            <w:r>
              <w:rPr>
                <w:rFonts w:ascii="黑体" w:eastAsia="黑体" w:hAnsi="黑体" w:hint="eastAsia"/>
                <w:kern w:val="0"/>
                <w:szCs w:val="21"/>
              </w:rPr>
              <w:t>其他</w:t>
            </w:r>
          </w:p>
        </w:tc>
        <w:tc>
          <w:tcPr>
            <w:tcW w:w="851" w:type="dxa"/>
            <w:vMerge/>
            <w:shd w:val="clear" w:color="auto" w:fill="auto"/>
            <w:tcMar>
              <w:left w:w="108" w:type="dxa"/>
              <w:right w:w="108" w:type="dxa"/>
            </w:tcMar>
            <w:vAlign w:val="center"/>
          </w:tcPr>
          <w:p w:rsidR="00F73708" w:rsidRDefault="00F73708">
            <w:pPr>
              <w:jc w:val="center"/>
              <w:rPr>
                <w:rFonts w:ascii="仿宋_GB2312" w:eastAsia="仿宋_GB2312" w:hAnsi="Times New Roman"/>
                <w:szCs w:val="21"/>
              </w:rPr>
            </w:pPr>
          </w:p>
        </w:tc>
      </w:tr>
      <w:tr w:rsidR="00F73708">
        <w:trPr>
          <w:trHeight w:val="20"/>
          <w:jc w:val="center"/>
        </w:trPr>
        <w:tc>
          <w:tcPr>
            <w:tcW w:w="5093" w:type="dxa"/>
            <w:gridSpan w:val="3"/>
            <w:shd w:val="clear" w:color="auto" w:fill="auto"/>
            <w:tcMar>
              <w:left w:w="108" w:type="dxa"/>
              <w:right w:w="108" w:type="dxa"/>
            </w:tcMar>
            <w:vAlign w:val="center"/>
          </w:tcPr>
          <w:p w:rsidR="00F73708" w:rsidRDefault="00964BA0">
            <w:pPr>
              <w:widowControl/>
              <w:rPr>
                <w:rFonts w:ascii="黑体" w:eastAsia="黑体" w:hAnsi="黑体"/>
                <w:szCs w:val="21"/>
              </w:rPr>
            </w:pPr>
            <w:r>
              <w:rPr>
                <w:rFonts w:ascii="黑体" w:eastAsia="黑体" w:hAnsi="黑体" w:hint="eastAsia"/>
                <w:kern w:val="0"/>
                <w:szCs w:val="21"/>
              </w:rPr>
              <w:t>一、</w:t>
            </w:r>
            <w:bookmarkStart w:id="1" w:name="_Hlk66973412"/>
            <w:r>
              <w:rPr>
                <w:rFonts w:ascii="黑体" w:eastAsia="黑体" w:hAnsi="黑体" w:hint="eastAsia"/>
                <w:kern w:val="0"/>
                <w:szCs w:val="21"/>
              </w:rPr>
              <w:t>本年新收政府信息公开申请数量</w:t>
            </w:r>
            <w:bookmarkEnd w:id="1"/>
          </w:p>
        </w:tc>
        <w:tc>
          <w:tcPr>
            <w:tcW w:w="829"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5</w:t>
            </w:r>
          </w:p>
        </w:tc>
        <w:tc>
          <w:tcPr>
            <w:tcW w:w="567"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5</w:t>
            </w:r>
          </w:p>
        </w:tc>
      </w:tr>
      <w:tr w:rsidR="00F73708">
        <w:trPr>
          <w:trHeight w:val="20"/>
          <w:jc w:val="center"/>
        </w:trPr>
        <w:tc>
          <w:tcPr>
            <w:tcW w:w="5093" w:type="dxa"/>
            <w:gridSpan w:val="3"/>
            <w:shd w:val="clear" w:color="auto" w:fill="auto"/>
            <w:tcMar>
              <w:left w:w="108" w:type="dxa"/>
              <w:right w:w="108" w:type="dxa"/>
            </w:tcMar>
            <w:vAlign w:val="center"/>
          </w:tcPr>
          <w:p w:rsidR="00F73708" w:rsidRDefault="00964BA0">
            <w:pPr>
              <w:widowControl/>
              <w:rPr>
                <w:rFonts w:ascii="黑体" w:eastAsia="黑体" w:hAnsi="黑体"/>
                <w:szCs w:val="21"/>
              </w:rPr>
            </w:pPr>
            <w:r>
              <w:rPr>
                <w:rFonts w:ascii="黑体" w:eastAsia="黑体" w:hAnsi="黑体" w:hint="eastAsia"/>
                <w:kern w:val="0"/>
                <w:szCs w:val="21"/>
              </w:rPr>
              <w:t>二、上年结转政府信息公开申请数量</w:t>
            </w:r>
          </w:p>
        </w:tc>
        <w:tc>
          <w:tcPr>
            <w:tcW w:w="829"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jc w:val="center"/>
        </w:trPr>
        <w:tc>
          <w:tcPr>
            <w:tcW w:w="416" w:type="dxa"/>
            <w:vMerge w:val="restart"/>
            <w:shd w:val="clear" w:color="auto" w:fill="auto"/>
            <w:tcMar>
              <w:left w:w="108" w:type="dxa"/>
              <w:right w:w="108" w:type="dxa"/>
            </w:tcMar>
            <w:vAlign w:val="center"/>
          </w:tcPr>
          <w:p w:rsidR="00F73708" w:rsidRDefault="00964BA0">
            <w:pPr>
              <w:widowControl/>
              <w:spacing w:after="180"/>
              <w:rPr>
                <w:rFonts w:ascii="黑体" w:eastAsia="黑体" w:hAnsi="黑体"/>
                <w:szCs w:val="21"/>
              </w:rPr>
            </w:pPr>
            <w:r>
              <w:rPr>
                <w:rFonts w:ascii="黑体" w:eastAsia="黑体" w:hAnsi="黑体" w:hint="eastAsia"/>
                <w:kern w:val="0"/>
                <w:szCs w:val="21"/>
              </w:rPr>
              <w:t>三、本年度办理</w:t>
            </w:r>
            <w:r>
              <w:rPr>
                <w:rFonts w:ascii="黑体" w:eastAsia="黑体" w:hAnsi="黑体" w:hint="eastAsia"/>
                <w:kern w:val="0"/>
                <w:szCs w:val="21"/>
              </w:rPr>
              <w:lastRenderedPageBreak/>
              <w:t>结果</w:t>
            </w:r>
          </w:p>
        </w:tc>
        <w:tc>
          <w:tcPr>
            <w:tcW w:w="4677" w:type="dxa"/>
            <w:gridSpan w:val="2"/>
            <w:shd w:val="clear" w:color="auto" w:fill="auto"/>
            <w:tcMar>
              <w:left w:w="108" w:type="dxa"/>
              <w:right w:w="108" w:type="dxa"/>
            </w:tcMar>
            <w:vAlign w:val="center"/>
          </w:tcPr>
          <w:p w:rsidR="00F73708" w:rsidRDefault="00964BA0">
            <w:pPr>
              <w:widowControl/>
              <w:rPr>
                <w:rFonts w:ascii="黑体" w:eastAsia="黑体" w:hAnsi="黑体"/>
                <w:szCs w:val="21"/>
              </w:rPr>
            </w:pPr>
            <w:r>
              <w:rPr>
                <w:rFonts w:ascii="黑体" w:eastAsia="黑体" w:hAnsi="黑体" w:hint="eastAsia"/>
                <w:kern w:val="0"/>
                <w:szCs w:val="21"/>
              </w:rPr>
              <w:lastRenderedPageBreak/>
              <w:t>（一）予以公开</w:t>
            </w:r>
          </w:p>
        </w:tc>
        <w:tc>
          <w:tcPr>
            <w:tcW w:w="829"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5</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5</w:t>
            </w:r>
          </w:p>
        </w:tc>
      </w:tr>
      <w:tr w:rsidR="00F73708">
        <w:trPr>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4677" w:type="dxa"/>
            <w:gridSpan w:val="2"/>
            <w:shd w:val="clear" w:color="auto" w:fill="auto"/>
            <w:tcMar>
              <w:left w:w="108" w:type="dxa"/>
              <w:right w:w="108" w:type="dxa"/>
            </w:tcMar>
            <w:vAlign w:val="center"/>
          </w:tcPr>
          <w:p w:rsidR="00F73708" w:rsidRDefault="00964BA0">
            <w:pPr>
              <w:widowControl/>
              <w:rPr>
                <w:rFonts w:ascii="黑体" w:eastAsia="黑体" w:hAnsi="黑体"/>
                <w:szCs w:val="21"/>
              </w:rPr>
            </w:pPr>
            <w:r>
              <w:rPr>
                <w:rFonts w:ascii="黑体" w:eastAsia="黑体" w:hAnsi="黑体" w:hint="eastAsia"/>
                <w:kern w:val="0"/>
                <w:szCs w:val="21"/>
              </w:rPr>
              <w:t>（二）部分公开（</w:t>
            </w:r>
            <w:bookmarkStart w:id="2" w:name="_Hlk66973981"/>
            <w:r>
              <w:rPr>
                <w:rFonts w:ascii="黑体" w:eastAsia="黑体" w:hAnsi="黑体" w:hint="eastAsia"/>
                <w:kern w:val="0"/>
                <w:szCs w:val="21"/>
              </w:rPr>
              <w:t>区分处理的，只计这一情形，不计其他情形</w:t>
            </w:r>
            <w:bookmarkEnd w:id="2"/>
            <w:r>
              <w:rPr>
                <w:rFonts w:ascii="黑体" w:eastAsia="黑体" w:hAnsi="黑体" w:hint="eastAsia"/>
                <w:kern w:val="0"/>
                <w:szCs w:val="21"/>
              </w:rPr>
              <w:t>）</w:t>
            </w:r>
          </w:p>
        </w:tc>
        <w:tc>
          <w:tcPr>
            <w:tcW w:w="829"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val="restart"/>
            <w:shd w:val="clear" w:color="auto" w:fill="auto"/>
            <w:tcMar>
              <w:left w:w="108" w:type="dxa"/>
              <w:right w:w="108" w:type="dxa"/>
            </w:tcMar>
            <w:vAlign w:val="center"/>
          </w:tcPr>
          <w:p w:rsidR="00F73708" w:rsidRDefault="00964BA0">
            <w:pPr>
              <w:widowControl/>
              <w:spacing w:line="200" w:lineRule="exact"/>
              <w:ind w:leftChars="-51" w:left="-107"/>
              <w:rPr>
                <w:rFonts w:ascii="黑体" w:eastAsia="黑体" w:hAnsi="黑体"/>
                <w:szCs w:val="21"/>
              </w:rPr>
            </w:pPr>
            <w:r>
              <w:rPr>
                <w:rFonts w:ascii="黑体" w:eastAsia="黑体" w:hAnsi="黑体" w:hint="eastAsia"/>
                <w:kern w:val="0"/>
                <w:szCs w:val="21"/>
              </w:rPr>
              <w:t>（三）不予公开</w:t>
            </w: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1.属于国家秘密</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3" w:name="_Hlk66974104"/>
            <w:r>
              <w:rPr>
                <w:rFonts w:ascii="仿宋_GB2312" w:eastAsia="仿宋_GB2312" w:hAnsi="黑体" w:hint="eastAsia"/>
                <w:kern w:val="0"/>
                <w:szCs w:val="21"/>
              </w:rPr>
              <w:t>其他法律行政法规禁止公开</w:t>
            </w:r>
            <w:bookmarkEnd w:id="3"/>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3.危及“三安全一稳定”</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4.</w:t>
            </w:r>
            <w:bookmarkStart w:id="4" w:name="_Hlk66974290"/>
            <w:r>
              <w:rPr>
                <w:rFonts w:ascii="仿宋_GB2312" w:eastAsia="仿宋_GB2312" w:hAnsi="黑体" w:hint="eastAsia"/>
                <w:kern w:val="0"/>
                <w:szCs w:val="21"/>
              </w:rPr>
              <w:t>保护第三方合法权益</w:t>
            </w:r>
            <w:bookmarkEnd w:id="4"/>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5.属于三类内部事务信息</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6.</w:t>
            </w:r>
            <w:bookmarkStart w:id="5" w:name="_Hlk66974555"/>
            <w:r>
              <w:rPr>
                <w:rFonts w:ascii="仿宋_GB2312" w:eastAsia="仿宋_GB2312" w:hAnsi="黑体" w:hint="eastAsia"/>
                <w:kern w:val="0"/>
                <w:szCs w:val="21"/>
              </w:rPr>
              <w:t>属于四类过程性信息</w:t>
            </w:r>
            <w:bookmarkEnd w:id="5"/>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7.属于行政执法案卷</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8.</w:t>
            </w:r>
            <w:bookmarkStart w:id="6" w:name="_Hlk66975211"/>
            <w:r>
              <w:rPr>
                <w:rFonts w:ascii="仿宋_GB2312" w:eastAsia="仿宋_GB2312" w:hAnsi="黑体" w:hint="eastAsia"/>
                <w:kern w:val="0"/>
                <w:szCs w:val="21"/>
              </w:rPr>
              <w:t>属于行政查询事项</w:t>
            </w:r>
            <w:bookmarkEnd w:id="6"/>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val="restart"/>
            <w:shd w:val="clear" w:color="auto" w:fill="auto"/>
            <w:tcMar>
              <w:left w:w="108" w:type="dxa"/>
              <w:right w:w="108" w:type="dxa"/>
            </w:tcMar>
            <w:vAlign w:val="center"/>
          </w:tcPr>
          <w:p w:rsidR="00F73708" w:rsidRDefault="00964BA0">
            <w:pPr>
              <w:widowControl/>
              <w:spacing w:line="200" w:lineRule="exact"/>
              <w:ind w:leftChars="-51" w:left="-107"/>
              <w:rPr>
                <w:rFonts w:ascii="黑体" w:eastAsia="黑体" w:hAnsi="黑体"/>
                <w:szCs w:val="21"/>
              </w:rPr>
            </w:pPr>
            <w:r>
              <w:rPr>
                <w:rFonts w:ascii="黑体" w:eastAsia="黑体" w:hAnsi="黑体" w:hint="eastAsia"/>
                <w:kern w:val="0"/>
                <w:szCs w:val="21"/>
              </w:rPr>
              <w:t>（四）无法提供</w:t>
            </w: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1.本机关不掌握相关政府信息</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2.</w:t>
            </w:r>
            <w:bookmarkStart w:id="7" w:name="_Hlk66975392"/>
            <w:r>
              <w:rPr>
                <w:rFonts w:ascii="仿宋_GB2312" w:eastAsia="仿宋_GB2312" w:hAnsi="黑体" w:hint="eastAsia"/>
                <w:kern w:val="0"/>
                <w:szCs w:val="21"/>
              </w:rPr>
              <w:t>没有现成信息需要另行制作</w:t>
            </w:r>
            <w:bookmarkEnd w:id="7"/>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ind w:leftChars="-51" w:left="-107"/>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3.</w:t>
            </w:r>
            <w:bookmarkStart w:id="8" w:name="_Hlk66975466"/>
            <w:r>
              <w:rPr>
                <w:rFonts w:ascii="仿宋_GB2312" w:eastAsia="仿宋_GB2312" w:hAnsi="黑体" w:hint="eastAsia"/>
                <w:kern w:val="0"/>
                <w:szCs w:val="21"/>
              </w:rPr>
              <w:t>补正后申请内容仍不明确</w:t>
            </w:r>
            <w:bookmarkEnd w:id="8"/>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val="restart"/>
            <w:shd w:val="clear" w:color="auto" w:fill="auto"/>
            <w:tcMar>
              <w:left w:w="108" w:type="dxa"/>
              <w:right w:w="108" w:type="dxa"/>
            </w:tcMar>
            <w:vAlign w:val="center"/>
          </w:tcPr>
          <w:p w:rsidR="00F73708" w:rsidRDefault="00964BA0">
            <w:pPr>
              <w:widowControl/>
              <w:spacing w:line="200" w:lineRule="exact"/>
              <w:ind w:leftChars="-51" w:left="-107"/>
              <w:rPr>
                <w:rFonts w:ascii="黑体" w:eastAsia="黑体" w:hAnsi="黑体"/>
                <w:szCs w:val="21"/>
              </w:rPr>
            </w:pPr>
            <w:r>
              <w:rPr>
                <w:rFonts w:ascii="黑体" w:eastAsia="黑体" w:hAnsi="黑体" w:hint="eastAsia"/>
                <w:kern w:val="0"/>
                <w:szCs w:val="21"/>
              </w:rPr>
              <w:t>（五）不予处理</w:t>
            </w: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1.</w:t>
            </w:r>
            <w:bookmarkStart w:id="9" w:name="_Hlk66975537"/>
            <w:r>
              <w:rPr>
                <w:rFonts w:ascii="仿宋_GB2312" w:eastAsia="仿宋_GB2312" w:hAnsi="黑体" w:hint="eastAsia"/>
                <w:kern w:val="0"/>
                <w:szCs w:val="21"/>
              </w:rPr>
              <w:t>信访举报投诉类申请</w:t>
            </w:r>
            <w:bookmarkEnd w:id="9"/>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kern w:val="0"/>
                <w:szCs w:val="21"/>
              </w:rPr>
            </w:pPr>
            <w:r>
              <w:rPr>
                <w:rFonts w:ascii="仿宋_GB2312" w:eastAsia="仿宋_GB2312" w:hAnsi="黑体" w:hint="eastAsia"/>
                <w:kern w:val="0"/>
                <w:szCs w:val="21"/>
              </w:rPr>
              <w:t>2.重复申请</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454"/>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szCs w:val="21"/>
              </w:rPr>
            </w:pPr>
            <w:r>
              <w:rPr>
                <w:rFonts w:ascii="仿宋_GB2312" w:eastAsia="仿宋_GB2312" w:hAnsi="黑体" w:hint="eastAsia"/>
                <w:kern w:val="0"/>
                <w:szCs w:val="21"/>
              </w:rPr>
              <w:t>3.要求提供公开出版物</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trHeight w:hRule="exact" w:val="397"/>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200" w:lineRule="exact"/>
              <w:rPr>
                <w:rFonts w:ascii="仿宋_GB2312" w:eastAsia="仿宋_GB2312" w:hAnsi="黑体"/>
                <w:szCs w:val="21"/>
              </w:rPr>
            </w:pPr>
            <w:r>
              <w:rPr>
                <w:rFonts w:ascii="仿宋_GB2312" w:eastAsia="仿宋_GB2312" w:hAnsi="黑体" w:hint="eastAsia"/>
                <w:kern w:val="0"/>
                <w:szCs w:val="21"/>
              </w:rPr>
              <w:t>4.无正当理由大量反复申请</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spacing w:line="200" w:lineRule="exact"/>
              <w:rPr>
                <w:rFonts w:ascii="黑体" w:eastAsia="黑体" w:hAnsi="黑体"/>
                <w:szCs w:val="21"/>
              </w:rPr>
            </w:pPr>
          </w:p>
        </w:tc>
        <w:tc>
          <w:tcPr>
            <w:tcW w:w="2976" w:type="dxa"/>
            <w:shd w:val="clear" w:color="auto" w:fill="auto"/>
            <w:tcMar>
              <w:left w:w="108" w:type="dxa"/>
              <w:right w:w="108" w:type="dxa"/>
            </w:tcMar>
            <w:vAlign w:val="center"/>
          </w:tcPr>
          <w:p w:rsidR="00F73708" w:rsidRDefault="00964BA0">
            <w:pPr>
              <w:widowControl/>
              <w:spacing w:line="300" w:lineRule="exact"/>
              <w:rPr>
                <w:rFonts w:ascii="仿宋_GB2312" w:eastAsia="仿宋_GB2312" w:hAnsi="黑体"/>
                <w:kern w:val="0"/>
                <w:szCs w:val="21"/>
              </w:rPr>
            </w:pPr>
            <w:r>
              <w:rPr>
                <w:rFonts w:ascii="仿宋_GB2312" w:eastAsia="仿宋_GB2312" w:hAnsi="黑体" w:hint="eastAsia"/>
                <w:kern w:val="0"/>
                <w:szCs w:val="21"/>
              </w:rPr>
              <w:t>5.要求行政机关确认或重新</w:t>
            </w:r>
          </w:p>
          <w:p w:rsidR="00F73708" w:rsidRDefault="00964BA0">
            <w:pPr>
              <w:widowControl/>
              <w:spacing w:line="300" w:lineRule="exact"/>
              <w:ind w:firstLineChars="100" w:firstLine="210"/>
              <w:rPr>
                <w:rFonts w:ascii="仿宋_GB2312" w:eastAsia="仿宋_GB2312" w:hAnsi="黑体"/>
                <w:szCs w:val="21"/>
              </w:rPr>
            </w:pPr>
            <w:r>
              <w:rPr>
                <w:rFonts w:ascii="仿宋_GB2312" w:eastAsia="仿宋_GB2312" w:hAnsi="黑体" w:hint="eastAsia"/>
                <w:kern w:val="0"/>
                <w:szCs w:val="21"/>
              </w:rPr>
              <w:t>出具已获取信息</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val="restart"/>
            <w:shd w:val="clear" w:color="auto" w:fill="auto"/>
            <w:tcMar>
              <w:left w:w="108" w:type="dxa"/>
              <w:right w:w="108" w:type="dxa"/>
            </w:tcMar>
            <w:vAlign w:val="center"/>
          </w:tcPr>
          <w:p w:rsidR="00F73708" w:rsidRDefault="00964BA0">
            <w:pPr>
              <w:widowControl/>
              <w:spacing w:line="300" w:lineRule="exact"/>
              <w:rPr>
                <w:rFonts w:ascii="黑体" w:eastAsia="黑体" w:hAnsi="黑体"/>
                <w:kern w:val="0"/>
                <w:szCs w:val="21"/>
              </w:rPr>
            </w:pPr>
            <w:r>
              <w:rPr>
                <w:rFonts w:ascii="黑体" w:eastAsia="黑体" w:hAnsi="黑体" w:hint="eastAsia"/>
                <w:kern w:val="0"/>
                <w:szCs w:val="21"/>
              </w:rPr>
              <w:t>（六）其他处理</w:t>
            </w:r>
          </w:p>
        </w:tc>
        <w:tc>
          <w:tcPr>
            <w:tcW w:w="2976" w:type="dxa"/>
            <w:shd w:val="clear" w:color="auto" w:fill="auto"/>
            <w:vAlign w:val="center"/>
          </w:tcPr>
          <w:p w:rsidR="00F73708" w:rsidRDefault="00964BA0">
            <w:pPr>
              <w:widowControl/>
              <w:spacing w:line="300" w:lineRule="exact"/>
              <w:rPr>
                <w:rFonts w:ascii="仿宋_GB2312" w:eastAsia="仿宋_GB2312" w:hAnsi="楷体"/>
              </w:rPr>
            </w:pPr>
            <w:r>
              <w:rPr>
                <w:rFonts w:ascii="仿宋_GB2312" w:eastAsia="仿宋_GB2312" w:hAnsi="楷体" w:hint="eastAsia"/>
              </w:rPr>
              <w:t>1.申请人无正当理由逾期不补正、行政机关不再处理其政府信息公开申请</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widowControl/>
              <w:spacing w:line="300" w:lineRule="exact"/>
              <w:rPr>
                <w:rFonts w:ascii="黑体" w:eastAsia="黑体" w:hAnsi="黑体"/>
                <w:kern w:val="0"/>
                <w:szCs w:val="21"/>
              </w:rPr>
            </w:pPr>
          </w:p>
        </w:tc>
        <w:tc>
          <w:tcPr>
            <w:tcW w:w="2976" w:type="dxa"/>
            <w:shd w:val="clear" w:color="auto" w:fill="auto"/>
            <w:vAlign w:val="center"/>
          </w:tcPr>
          <w:p w:rsidR="00F73708" w:rsidRDefault="00964BA0">
            <w:pPr>
              <w:widowControl/>
              <w:spacing w:line="300" w:lineRule="exact"/>
              <w:rPr>
                <w:rFonts w:ascii="仿宋_GB2312" w:eastAsia="仿宋_GB2312" w:hAnsi="黑体"/>
                <w:kern w:val="0"/>
                <w:szCs w:val="21"/>
              </w:rPr>
            </w:pPr>
            <w:r>
              <w:rPr>
                <w:rFonts w:ascii="仿宋_GB2312" w:eastAsia="仿宋_GB2312" w:hAnsi="楷体" w:hint="eastAsia"/>
              </w:rPr>
              <w:t>2.申请人逾期未按收费通知要求缴纳费用、行政机关不再处理其政府信息公开申请</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1701" w:type="dxa"/>
            <w:vMerge/>
            <w:shd w:val="clear" w:color="auto" w:fill="auto"/>
            <w:tcMar>
              <w:left w:w="108" w:type="dxa"/>
              <w:right w:w="108" w:type="dxa"/>
            </w:tcMar>
            <w:vAlign w:val="center"/>
          </w:tcPr>
          <w:p w:rsidR="00F73708" w:rsidRDefault="00F73708">
            <w:pPr>
              <w:widowControl/>
              <w:spacing w:line="300" w:lineRule="exact"/>
              <w:rPr>
                <w:rFonts w:ascii="黑体" w:eastAsia="黑体" w:hAnsi="黑体"/>
                <w:kern w:val="0"/>
                <w:szCs w:val="21"/>
              </w:rPr>
            </w:pPr>
          </w:p>
        </w:tc>
        <w:tc>
          <w:tcPr>
            <w:tcW w:w="2976" w:type="dxa"/>
            <w:shd w:val="clear" w:color="auto" w:fill="auto"/>
            <w:vAlign w:val="center"/>
          </w:tcPr>
          <w:p w:rsidR="00F73708" w:rsidRDefault="00964BA0">
            <w:pPr>
              <w:widowControl/>
              <w:spacing w:line="300" w:lineRule="exact"/>
              <w:rPr>
                <w:rFonts w:ascii="仿宋_GB2312" w:eastAsia="仿宋_GB2312" w:hAnsi="黑体"/>
                <w:kern w:val="0"/>
                <w:szCs w:val="21"/>
              </w:rPr>
            </w:pPr>
            <w:r>
              <w:rPr>
                <w:rFonts w:ascii="仿宋_GB2312" w:eastAsia="仿宋_GB2312" w:hAnsi="楷体" w:hint="eastAsia"/>
              </w:rPr>
              <w:t>3.其他</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r w:rsidR="00F73708">
        <w:trPr>
          <w:jc w:val="center"/>
        </w:trPr>
        <w:tc>
          <w:tcPr>
            <w:tcW w:w="416" w:type="dxa"/>
            <w:vMerge/>
            <w:shd w:val="clear" w:color="auto" w:fill="auto"/>
            <w:tcMar>
              <w:left w:w="108" w:type="dxa"/>
              <w:right w:w="108" w:type="dxa"/>
            </w:tcMar>
            <w:vAlign w:val="center"/>
          </w:tcPr>
          <w:p w:rsidR="00F73708" w:rsidRDefault="00F73708">
            <w:pPr>
              <w:rPr>
                <w:rFonts w:ascii="黑体" w:eastAsia="黑体" w:hAnsi="黑体"/>
                <w:szCs w:val="21"/>
              </w:rPr>
            </w:pPr>
          </w:p>
        </w:tc>
        <w:tc>
          <w:tcPr>
            <w:tcW w:w="4677" w:type="dxa"/>
            <w:gridSpan w:val="2"/>
            <w:shd w:val="clear" w:color="auto" w:fill="auto"/>
            <w:tcMar>
              <w:left w:w="108" w:type="dxa"/>
              <w:right w:w="108" w:type="dxa"/>
            </w:tcMar>
            <w:vAlign w:val="center"/>
          </w:tcPr>
          <w:p w:rsidR="00F73708" w:rsidRDefault="00964BA0">
            <w:pPr>
              <w:widowControl/>
              <w:spacing w:line="300" w:lineRule="exact"/>
              <w:rPr>
                <w:rFonts w:ascii="黑体" w:eastAsia="黑体" w:hAnsi="黑体"/>
                <w:kern w:val="0"/>
                <w:szCs w:val="21"/>
              </w:rPr>
            </w:pPr>
            <w:r>
              <w:rPr>
                <w:rFonts w:ascii="黑体" w:eastAsia="黑体" w:hAnsi="黑体" w:hint="eastAsia"/>
                <w:kern w:val="0"/>
                <w:szCs w:val="21"/>
              </w:rPr>
              <w:t>（七）总计</w:t>
            </w:r>
          </w:p>
        </w:tc>
        <w:tc>
          <w:tcPr>
            <w:tcW w:w="829" w:type="dxa"/>
            <w:shd w:val="clear" w:color="auto" w:fill="auto"/>
            <w:tcMar>
              <w:left w:w="108" w:type="dxa"/>
              <w:right w:w="108" w:type="dxa"/>
            </w:tcMar>
            <w:vAlign w:val="center"/>
          </w:tcPr>
          <w:p w:rsidR="00F73708" w:rsidRDefault="005857AB">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5</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5857AB">
            <w:pPr>
              <w:widowControl/>
              <w:spacing w:after="180"/>
              <w:jc w:val="center"/>
              <w:rPr>
                <w:rFonts w:ascii="仿宋_GB2312" w:eastAsia="仿宋_GB2312" w:hAnsi="Times New Roman"/>
                <w:szCs w:val="21"/>
              </w:rPr>
            </w:pPr>
            <w:r>
              <w:rPr>
                <w:rFonts w:ascii="仿宋_GB2312" w:eastAsia="仿宋_GB2312" w:hAnsi="Times New Roman" w:hint="eastAsia"/>
                <w:szCs w:val="21"/>
              </w:rPr>
              <w:t>5</w:t>
            </w:r>
          </w:p>
        </w:tc>
      </w:tr>
      <w:tr w:rsidR="00F73708">
        <w:trPr>
          <w:jc w:val="center"/>
        </w:trPr>
        <w:tc>
          <w:tcPr>
            <w:tcW w:w="5093" w:type="dxa"/>
            <w:gridSpan w:val="3"/>
            <w:shd w:val="clear" w:color="auto" w:fill="auto"/>
            <w:tcMar>
              <w:left w:w="108" w:type="dxa"/>
              <w:right w:w="108" w:type="dxa"/>
            </w:tcMar>
            <w:vAlign w:val="center"/>
          </w:tcPr>
          <w:p w:rsidR="00F73708" w:rsidRDefault="00964BA0">
            <w:pPr>
              <w:widowControl/>
              <w:spacing w:line="300" w:lineRule="exact"/>
              <w:rPr>
                <w:rFonts w:ascii="黑体" w:eastAsia="黑体" w:hAnsi="黑体"/>
                <w:kern w:val="0"/>
                <w:szCs w:val="21"/>
              </w:rPr>
            </w:pPr>
            <w:r>
              <w:rPr>
                <w:rFonts w:ascii="黑体" w:eastAsia="黑体" w:hAnsi="黑体" w:hint="eastAsia"/>
                <w:kern w:val="0"/>
                <w:szCs w:val="21"/>
              </w:rPr>
              <w:t>四、结转下年度继续办理</w:t>
            </w:r>
          </w:p>
        </w:tc>
        <w:tc>
          <w:tcPr>
            <w:tcW w:w="829"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line="200" w:lineRule="exact"/>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3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708"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567"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c>
          <w:tcPr>
            <w:tcW w:w="851" w:type="dxa"/>
            <w:shd w:val="clear" w:color="auto" w:fill="auto"/>
            <w:tcMar>
              <w:left w:w="108" w:type="dxa"/>
              <w:right w:w="108" w:type="dxa"/>
            </w:tcMar>
            <w:vAlign w:val="center"/>
          </w:tcPr>
          <w:p w:rsidR="00F73708" w:rsidRDefault="008F7AF8">
            <w:pPr>
              <w:widowControl/>
              <w:spacing w:after="180"/>
              <w:jc w:val="center"/>
              <w:rPr>
                <w:rFonts w:ascii="仿宋_GB2312" w:eastAsia="仿宋_GB2312" w:hAnsi="Times New Roman"/>
                <w:szCs w:val="21"/>
              </w:rPr>
            </w:pPr>
            <w:r>
              <w:rPr>
                <w:rFonts w:ascii="仿宋_GB2312" w:eastAsia="仿宋_GB2312" w:hAnsi="Times New Roman" w:hint="eastAsia"/>
                <w:szCs w:val="21"/>
              </w:rPr>
              <w:t>0</w:t>
            </w:r>
          </w:p>
        </w:tc>
      </w:tr>
    </w:tbl>
    <w:p w:rsidR="00F73708" w:rsidRDefault="00964BA0" w:rsidP="00D976DF">
      <w:pPr>
        <w:pStyle w:val="a5"/>
        <w:spacing w:before="0" w:beforeAutospacing="0" w:after="0" w:afterAutospacing="0" w:line="600" w:lineRule="exact"/>
        <w:jc w:val="both"/>
        <w:rPr>
          <w:rFonts w:ascii="黑体" w:eastAsia="黑体" w:hAnsi="黑体"/>
          <w:sz w:val="32"/>
          <w:szCs w:val="32"/>
        </w:rPr>
      </w:pPr>
      <w:r>
        <w:rPr>
          <w:rFonts w:ascii="黑体" w:eastAsia="黑体" w:hAnsi="黑体"/>
          <w:sz w:val="32"/>
          <w:szCs w:val="32"/>
        </w:rPr>
        <w:t>四、政府信息公开行政复议、行政诉讼情况</w:t>
      </w:r>
    </w:p>
    <w:p w:rsidR="00F73708" w:rsidRDefault="00F73708">
      <w:pPr>
        <w:pStyle w:val="a5"/>
        <w:spacing w:before="0" w:beforeAutospacing="0" w:after="0" w:afterAutospacing="0" w:line="600" w:lineRule="exact"/>
        <w:ind w:firstLineChars="200" w:firstLine="480"/>
        <w:jc w:val="both"/>
        <w:rPr>
          <w:rFonts w:ascii="Times New Roman" w:hAnsi="Times New Roman"/>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F73708">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shd w:val="clear" w:color="auto" w:fill="auto"/>
            <w:tcMar>
              <w:left w:w="108" w:type="dxa"/>
              <w:right w:w="108" w:type="dxa"/>
            </w:tcMar>
            <w:vAlign w:val="center"/>
          </w:tcPr>
          <w:p w:rsidR="00F73708" w:rsidRDefault="00964BA0">
            <w:pPr>
              <w:widowControl/>
              <w:jc w:val="center"/>
              <w:rPr>
                <w:rFonts w:ascii="黑体" w:eastAsia="黑体" w:hAnsi="黑体"/>
              </w:rPr>
            </w:pPr>
            <w:r>
              <w:rPr>
                <w:rFonts w:ascii="黑体" w:eastAsia="黑体" w:hAnsi="黑体"/>
                <w:kern w:val="0"/>
                <w:sz w:val="20"/>
                <w:szCs w:val="20"/>
              </w:rPr>
              <w:t>行政复议</w:t>
            </w:r>
          </w:p>
        </w:tc>
        <w:tc>
          <w:tcPr>
            <w:tcW w:w="5997" w:type="dxa"/>
            <w:gridSpan w:val="10"/>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jc w:val="center"/>
              <w:rPr>
                <w:rFonts w:ascii="黑体" w:eastAsia="黑体" w:hAnsi="黑体"/>
              </w:rPr>
            </w:pPr>
            <w:r>
              <w:rPr>
                <w:rFonts w:ascii="黑体" w:eastAsia="黑体" w:hAnsi="黑体"/>
                <w:kern w:val="0"/>
                <w:sz w:val="20"/>
                <w:szCs w:val="20"/>
              </w:rPr>
              <w:t>行政诉讼</w:t>
            </w:r>
          </w:p>
        </w:tc>
      </w:tr>
      <w:tr w:rsidR="00F73708">
        <w:trPr>
          <w:trHeight w:val="547"/>
          <w:jc w:val="center"/>
        </w:trPr>
        <w:tc>
          <w:tcPr>
            <w:tcW w:w="604" w:type="dxa"/>
            <w:vMerge w:val="restart"/>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71" w:left="-149" w:rightChars="-81" w:right="-170"/>
              <w:jc w:val="center"/>
              <w:rPr>
                <w:rFonts w:ascii="黑体" w:eastAsia="黑体" w:hAnsi="黑体"/>
                <w:kern w:val="0"/>
                <w:sz w:val="20"/>
                <w:szCs w:val="20"/>
              </w:rPr>
            </w:pPr>
            <w:r>
              <w:rPr>
                <w:rFonts w:ascii="黑体" w:eastAsia="黑体" w:hAnsi="黑体"/>
                <w:kern w:val="0"/>
                <w:sz w:val="20"/>
                <w:szCs w:val="20"/>
              </w:rPr>
              <w:t>结果</w:t>
            </w:r>
          </w:p>
          <w:p w:rsidR="00F73708" w:rsidRDefault="00964BA0">
            <w:pPr>
              <w:widowControl/>
              <w:ind w:leftChars="-71" w:left="-149" w:rightChars="-81" w:right="-170"/>
              <w:jc w:val="center"/>
              <w:rPr>
                <w:rFonts w:ascii="黑体" w:eastAsia="黑体" w:hAnsi="黑体"/>
              </w:rPr>
            </w:pPr>
            <w:r>
              <w:rPr>
                <w:rFonts w:ascii="黑体" w:eastAsia="黑体" w:hAnsi="黑体"/>
                <w:kern w:val="0"/>
                <w:sz w:val="20"/>
                <w:szCs w:val="20"/>
              </w:rPr>
              <w:t>维持</w:t>
            </w:r>
          </w:p>
        </w:tc>
        <w:tc>
          <w:tcPr>
            <w:tcW w:w="604" w:type="dxa"/>
            <w:vMerge w:val="restart"/>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21" w:left="-43" w:rightChars="-63" w:right="-132" w:hanging="1"/>
              <w:jc w:val="center"/>
              <w:rPr>
                <w:rFonts w:ascii="黑体" w:eastAsia="黑体" w:hAnsi="黑体"/>
              </w:rPr>
            </w:pPr>
            <w:r>
              <w:rPr>
                <w:rFonts w:ascii="黑体" w:eastAsia="黑体" w:hAnsi="黑体"/>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39" w:left="-82" w:rightChars="-46" w:right="-97"/>
              <w:jc w:val="center"/>
              <w:rPr>
                <w:rFonts w:ascii="黑体" w:eastAsia="黑体" w:hAnsi="黑体"/>
              </w:rPr>
            </w:pPr>
            <w:r>
              <w:rPr>
                <w:rFonts w:ascii="黑体" w:eastAsia="黑体" w:hAnsi="黑体"/>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56" w:left="-118" w:rightChars="-56" w:right="-118"/>
              <w:jc w:val="center"/>
              <w:rPr>
                <w:rFonts w:ascii="黑体" w:eastAsia="黑体" w:hAnsi="黑体"/>
                <w:kern w:val="0"/>
                <w:sz w:val="20"/>
                <w:szCs w:val="20"/>
              </w:rPr>
            </w:pPr>
            <w:r>
              <w:rPr>
                <w:rFonts w:ascii="黑体" w:eastAsia="黑体" w:hAnsi="黑体"/>
                <w:kern w:val="0"/>
                <w:sz w:val="20"/>
                <w:szCs w:val="20"/>
              </w:rPr>
              <w:t>尚未</w:t>
            </w:r>
          </w:p>
          <w:p w:rsidR="00F73708" w:rsidRDefault="00964BA0">
            <w:pPr>
              <w:widowControl/>
              <w:ind w:leftChars="-56" w:left="-118" w:rightChars="-56" w:right="-118"/>
              <w:jc w:val="center"/>
              <w:rPr>
                <w:rFonts w:ascii="黑体" w:eastAsia="黑体" w:hAnsi="黑体"/>
              </w:rPr>
            </w:pPr>
            <w:r>
              <w:rPr>
                <w:rFonts w:ascii="黑体" w:eastAsia="黑体" w:hAnsi="黑体"/>
                <w:kern w:val="0"/>
                <w:sz w:val="20"/>
                <w:szCs w:val="20"/>
              </w:rPr>
              <w:t>审结</w:t>
            </w:r>
          </w:p>
        </w:tc>
        <w:tc>
          <w:tcPr>
            <w:tcW w:w="658" w:type="dxa"/>
            <w:vMerge w:val="restart"/>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spacing w:line="320" w:lineRule="exact"/>
              <w:jc w:val="center"/>
              <w:rPr>
                <w:rFonts w:ascii="黑体" w:eastAsia="黑体" w:hAnsi="黑体"/>
                <w:kern w:val="0"/>
                <w:sz w:val="20"/>
                <w:szCs w:val="20"/>
              </w:rPr>
            </w:pPr>
            <w:r>
              <w:rPr>
                <w:rFonts w:ascii="黑体" w:eastAsia="黑体" w:hAnsi="黑体"/>
                <w:kern w:val="0"/>
                <w:sz w:val="20"/>
                <w:szCs w:val="20"/>
              </w:rPr>
              <w:t>总</w:t>
            </w:r>
          </w:p>
          <w:p w:rsidR="00F73708" w:rsidRDefault="00964BA0">
            <w:pPr>
              <w:widowControl/>
              <w:spacing w:line="320" w:lineRule="exact"/>
              <w:jc w:val="center"/>
              <w:rPr>
                <w:rFonts w:ascii="黑体" w:eastAsia="黑体" w:hAnsi="黑体"/>
              </w:rPr>
            </w:pPr>
            <w:r>
              <w:rPr>
                <w:rFonts w:ascii="黑体" w:eastAsia="黑体" w:hAnsi="黑体"/>
                <w:kern w:val="0"/>
                <w:sz w:val="20"/>
                <w:szCs w:val="20"/>
              </w:rPr>
              <w:t>计</w:t>
            </w:r>
          </w:p>
        </w:tc>
        <w:tc>
          <w:tcPr>
            <w:tcW w:w="2970"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jc w:val="center"/>
              <w:rPr>
                <w:rFonts w:ascii="黑体" w:eastAsia="黑体" w:hAnsi="黑体"/>
              </w:rPr>
            </w:pPr>
            <w:r>
              <w:rPr>
                <w:rFonts w:ascii="黑体" w:eastAsia="黑体" w:hAnsi="黑体"/>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jc w:val="center"/>
              <w:rPr>
                <w:rFonts w:ascii="黑体" w:eastAsia="黑体" w:hAnsi="黑体"/>
              </w:rPr>
            </w:pPr>
            <w:bookmarkStart w:id="10" w:name="_Hlk67039688"/>
            <w:r>
              <w:rPr>
                <w:rFonts w:ascii="黑体" w:eastAsia="黑体" w:hAnsi="黑体"/>
                <w:kern w:val="0"/>
                <w:sz w:val="20"/>
                <w:szCs w:val="20"/>
              </w:rPr>
              <w:t>复议后起诉</w:t>
            </w:r>
            <w:bookmarkEnd w:id="10"/>
          </w:p>
        </w:tc>
      </w:tr>
      <w:tr w:rsidR="00F73708">
        <w:trPr>
          <w:trHeight w:val="906"/>
          <w:jc w:val="center"/>
        </w:trPr>
        <w:tc>
          <w:tcPr>
            <w:tcW w:w="604" w:type="dxa"/>
            <w:vMerge/>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3708" w:rsidRDefault="00F73708">
            <w:pPr>
              <w:rPr>
                <w:rFonts w:ascii="黑体" w:eastAsia="黑体" w:hAnsi="黑体"/>
                <w:sz w:val="24"/>
              </w:rPr>
            </w:pPr>
          </w:p>
        </w:tc>
        <w:tc>
          <w:tcPr>
            <w:tcW w:w="604" w:type="dxa"/>
            <w:vMerge/>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F73708">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F73708">
            <w:pPr>
              <w:rPr>
                <w:rFonts w:ascii="黑体" w:eastAsia="黑体" w:hAnsi="黑体"/>
                <w:sz w:val="24"/>
              </w:rPr>
            </w:pPr>
          </w:p>
        </w:tc>
        <w:tc>
          <w:tcPr>
            <w:tcW w:w="604"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F73708">
            <w:pPr>
              <w:rPr>
                <w:rFonts w:ascii="黑体" w:eastAsia="黑体" w:hAnsi="黑体"/>
                <w:sz w:val="24"/>
              </w:rPr>
            </w:pPr>
          </w:p>
        </w:tc>
        <w:tc>
          <w:tcPr>
            <w:tcW w:w="658" w:type="dxa"/>
            <w:vMerge/>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F73708">
            <w:pPr>
              <w:rPr>
                <w:rFonts w:ascii="黑体" w:eastAsia="黑体" w:hAnsi="黑体"/>
                <w:sz w:val="24"/>
              </w:rPr>
            </w:pP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50" w:left="-105" w:rightChars="-60" w:right="-126"/>
              <w:jc w:val="center"/>
              <w:rPr>
                <w:rFonts w:ascii="黑体" w:eastAsia="黑体" w:hAnsi="黑体"/>
              </w:rPr>
            </w:pPr>
            <w:r>
              <w:rPr>
                <w:rFonts w:ascii="黑体" w:eastAsia="黑体" w:hAnsi="黑体"/>
                <w:kern w:val="0"/>
                <w:sz w:val="20"/>
                <w:szCs w:val="20"/>
              </w:rPr>
              <w:t>结果维持</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41" w:left="-86" w:rightChars="-42" w:right="-88"/>
              <w:jc w:val="center"/>
              <w:rPr>
                <w:rFonts w:ascii="黑体" w:eastAsia="黑体" w:hAnsi="黑体"/>
              </w:rPr>
            </w:pPr>
            <w:r>
              <w:rPr>
                <w:rFonts w:ascii="黑体" w:eastAsia="黑体" w:hAnsi="黑体"/>
                <w:kern w:val="0"/>
                <w:sz w:val="20"/>
                <w:szCs w:val="20"/>
              </w:rPr>
              <w:t>结果纠正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60" w:left="-126" w:rightChars="-65" w:right="-136"/>
              <w:jc w:val="center"/>
              <w:rPr>
                <w:rFonts w:ascii="黑体" w:eastAsia="黑体" w:hAnsi="黑体"/>
                <w:kern w:val="0"/>
                <w:sz w:val="20"/>
                <w:szCs w:val="20"/>
              </w:rPr>
            </w:pPr>
            <w:r>
              <w:rPr>
                <w:rFonts w:ascii="黑体" w:eastAsia="黑体" w:hAnsi="黑体"/>
                <w:kern w:val="0"/>
                <w:sz w:val="20"/>
                <w:szCs w:val="20"/>
              </w:rPr>
              <w:t>其他</w:t>
            </w:r>
          </w:p>
          <w:p w:rsidR="00F73708" w:rsidRDefault="00964BA0">
            <w:pPr>
              <w:widowControl/>
              <w:ind w:leftChars="-60" w:left="-126" w:rightChars="-65" w:right="-136"/>
              <w:jc w:val="center"/>
              <w:rPr>
                <w:rFonts w:ascii="黑体" w:eastAsia="黑体" w:hAnsi="黑体"/>
              </w:rPr>
            </w:pPr>
            <w:r>
              <w:rPr>
                <w:rFonts w:ascii="黑体" w:eastAsia="黑体" w:hAnsi="黑体"/>
                <w:kern w:val="0"/>
                <w:sz w:val="20"/>
                <w:szCs w:val="20"/>
              </w:rPr>
              <w:t>结果</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78" w:left="-164" w:rightChars="-73" w:right="-153"/>
              <w:jc w:val="center"/>
              <w:rPr>
                <w:rFonts w:ascii="黑体" w:eastAsia="黑体" w:hAnsi="黑体"/>
                <w:kern w:val="0"/>
                <w:sz w:val="20"/>
                <w:szCs w:val="20"/>
              </w:rPr>
            </w:pPr>
            <w:r>
              <w:rPr>
                <w:rFonts w:ascii="黑体" w:eastAsia="黑体" w:hAnsi="黑体"/>
                <w:kern w:val="0"/>
                <w:sz w:val="20"/>
                <w:szCs w:val="20"/>
              </w:rPr>
              <w:t>尚未</w:t>
            </w:r>
          </w:p>
          <w:p w:rsidR="00F73708" w:rsidRDefault="00964BA0">
            <w:pPr>
              <w:widowControl/>
              <w:ind w:leftChars="-78" w:left="-164" w:rightChars="-73" w:right="-153"/>
              <w:jc w:val="center"/>
              <w:rPr>
                <w:rFonts w:ascii="黑体" w:eastAsia="黑体" w:hAnsi="黑体"/>
              </w:rPr>
            </w:pPr>
            <w:r>
              <w:rPr>
                <w:rFonts w:ascii="黑体" w:eastAsia="黑体" w:hAnsi="黑体"/>
                <w:kern w:val="0"/>
                <w:sz w:val="20"/>
                <w:szCs w:val="20"/>
              </w:rPr>
              <w:t>审结</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jc w:val="center"/>
              <w:rPr>
                <w:rFonts w:ascii="黑体" w:eastAsia="黑体" w:hAnsi="黑体"/>
              </w:rPr>
            </w:pPr>
            <w:r>
              <w:rPr>
                <w:rFonts w:ascii="黑体" w:eastAsia="黑体" w:hAnsi="黑体"/>
                <w:kern w:val="0"/>
                <w:sz w:val="20"/>
                <w:szCs w:val="20"/>
              </w:rPr>
              <w:t>总计</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47" w:left="-99" w:rightChars="-37" w:right="-78"/>
              <w:jc w:val="center"/>
              <w:rPr>
                <w:rFonts w:ascii="黑体" w:eastAsia="黑体" w:hAnsi="黑体"/>
              </w:rPr>
            </w:pPr>
            <w:r>
              <w:rPr>
                <w:rFonts w:ascii="黑体" w:eastAsia="黑体" w:hAnsi="黑体"/>
                <w:kern w:val="0"/>
                <w:sz w:val="20"/>
                <w:szCs w:val="20"/>
              </w:rPr>
              <w:t>结果维持</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65" w:left="-136" w:rightChars="-59" w:right="-124"/>
              <w:jc w:val="center"/>
              <w:rPr>
                <w:rFonts w:ascii="黑体" w:eastAsia="黑体" w:hAnsi="黑体"/>
                <w:kern w:val="0"/>
                <w:sz w:val="20"/>
                <w:szCs w:val="20"/>
              </w:rPr>
            </w:pPr>
            <w:r>
              <w:rPr>
                <w:rFonts w:ascii="黑体" w:eastAsia="黑体" w:hAnsi="黑体"/>
                <w:kern w:val="0"/>
                <w:sz w:val="20"/>
                <w:szCs w:val="20"/>
              </w:rPr>
              <w:t>结果</w:t>
            </w:r>
          </w:p>
          <w:p w:rsidR="00F73708" w:rsidRDefault="00964BA0">
            <w:pPr>
              <w:widowControl/>
              <w:ind w:leftChars="-65" w:left="-136" w:rightChars="-59" w:right="-124"/>
              <w:jc w:val="center"/>
              <w:rPr>
                <w:rFonts w:ascii="黑体" w:eastAsia="黑体" w:hAnsi="黑体"/>
              </w:rPr>
            </w:pPr>
            <w:r>
              <w:rPr>
                <w:rFonts w:ascii="黑体" w:eastAsia="黑体" w:hAnsi="黑体"/>
                <w:kern w:val="0"/>
                <w:sz w:val="20"/>
                <w:szCs w:val="20"/>
              </w:rPr>
              <w:t>纠正</w:t>
            </w:r>
          </w:p>
        </w:tc>
        <w:tc>
          <w:tcPr>
            <w:tcW w:w="605"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83" w:left="-173" w:rightChars="-64" w:right="-134" w:hanging="1"/>
              <w:jc w:val="center"/>
              <w:rPr>
                <w:rFonts w:ascii="黑体" w:eastAsia="黑体" w:hAnsi="黑体"/>
                <w:kern w:val="0"/>
                <w:sz w:val="20"/>
                <w:szCs w:val="20"/>
              </w:rPr>
            </w:pPr>
            <w:r>
              <w:rPr>
                <w:rFonts w:ascii="黑体" w:eastAsia="黑体" w:hAnsi="黑体"/>
                <w:kern w:val="0"/>
                <w:sz w:val="20"/>
                <w:szCs w:val="20"/>
              </w:rPr>
              <w:t>其他</w:t>
            </w:r>
          </w:p>
          <w:p w:rsidR="00F73708" w:rsidRDefault="00964BA0">
            <w:pPr>
              <w:widowControl/>
              <w:ind w:leftChars="-83" w:left="-173" w:rightChars="-64" w:right="-134" w:hanging="1"/>
              <w:jc w:val="center"/>
              <w:rPr>
                <w:rFonts w:ascii="黑体" w:eastAsia="黑体" w:hAnsi="黑体"/>
              </w:rPr>
            </w:pPr>
            <w:r>
              <w:rPr>
                <w:rFonts w:ascii="黑体" w:eastAsia="黑体" w:hAnsi="黑体"/>
                <w:kern w:val="0"/>
                <w:sz w:val="20"/>
                <w:szCs w:val="20"/>
              </w:rPr>
              <w:t>结果</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ind w:leftChars="-33" w:left="-67" w:rightChars="-50" w:right="-105" w:hangingChars="1" w:hanging="2"/>
              <w:jc w:val="center"/>
              <w:rPr>
                <w:rFonts w:ascii="黑体" w:eastAsia="黑体" w:hAnsi="黑体"/>
              </w:rPr>
            </w:pPr>
            <w:r>
              <w:rPr>
                <w:rFonts w:ascii="黑体" w:eastAsia="黑体" w:hAnsi="黑体"/>
                <w:kern w:val="0"/>
                <w:sz w:val="20"/>
                <w:szCs w:val="20"/>
              </w:rPr>
              <w:t>尚未审结</w:t>
            </w:r>
          </w:p>
        </w:tc>
        <w:tc>
          <w:tcPr>
            <w:tcW w:w="606" w:type="dxa"/>
            <w:tcBorders>
              <w:top w:val="single" w:sz="8" w:space="0" w:color="auto"/>
              <w:left w:val="nil"/>
              <w:bottom w:val="single" w:sz="8" w:space="0" w:color="auto"/>
              <w:right w:val="single" w:sz="8" w:space="0" w:color="auto"/>
            </w:tcBorders>
            <w:shd w:val="clear" w:color="auto" w:fill="auto"/>
            <w:tcMar>
              <w:left w:w="108" w:type="dxa"/>
              <w:right w:w="108" w:type="dxa"/>
            </w:tcMar>
            <w:vAlign w:val="center"/>
          </w:tcPr>
          <w:p w:rsidR="00F73708" w:rsidRDefault="00964BA0">
            <w:pPr>
              <w:widowControl/>
              <w:jc w:val="center"/>
              <w:rPr>
                <w:rFonts w:ascii="黑体" w:eastAsia="黑体" w:hAnsi="黑体"/>
              </w:rPr>
            </w:pPr>
            <w:r>
              <w:rPr>
                <w:rFonts w:ascii="黑体" w:eastAsia="黑体" w:hAnsi="黑体"/>
                <w:kern w:val="0"/>
                <w:sz w:val="20"/>
                <w:szCs w:val="20"/>
              </w:rPr>
              <w:t>总计</w:t>
            </w:r>
          </w:p>
        </w:tc>
      </w:tr>
      <w:tr w:rsidR="00F73708">
        <w:trPr>
          <w:jc w:val="center"/>
        </w:trPr>
        <w:tc>
          <w:tcPr>
            <w:tcW w:w="604" w:type="dxa"/>
            <w:tcBorders>
              <w:top w:val="nil"/>
              <w:left w:val="single" w:sz="8" w:space="0" w:color="auto"/>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3</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4"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5857AB">
            <w:pPr>
              <w:widowControl/>
              <w:spacing w:after="180"/>
              <w:jc w:val="center"/>
              <w:rPr>
                <w:rFonts w:ascii="Times New Roman" w:hAnsi="Times New Roman"/>
              </w:rPr>
            </w:pPr>
            <w:r>
              <w:rPr>
                <w:rFonts w:ascii="Times New Roman" w:hAnsi="Times New Roman" w:hint="eastAsia"/>
              </w:rPr>
              <w:t>1</w:t>
            </w:r>
          </w:p>
        </w:tc>
        <w:tc>
          <w:tcPr>
            <w:tcW w:w="658"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5857AB">
            <w:pPr>
              <w:widowControl/>
              <w:spacing w:after="180"/>
              <w:jc w:val="center"/>
              <w:rPr>
                <w:rFonts w:ascii="Times New Roman" w:hAnsi="Times New Roman"/>
              </w:rPr>
            </w:pPr>
            <w:r>
              <w:rPr>
                <w:rFonts w:ascii="Times New Roman" w:hAnsi="Times New Roman" w:hint="eastAsia"/>
              </w:rPr>
              <w:t>4</w:t>
            </w:r>
          </w:p>
        </w:tc>
        <w:tc>
          <w:tcPr>
            <w:tcW w:w="550"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5"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c>
          <w:tcPr>
            <w:tcW w:w="606" w:type="dxa"/>
            <w:tcBorders>
              <w:top w:val="nil"/>
              <w:left w:val="nil"/>
              <w:bottom w:val="single" w:sz="8" w:space="0" w:color="auto"/>
              <w:right w:val="single" w:sz="8" w:space="0" w:color="auto"/>
            </w:tcBorders>
            <w:shd w:val="clear" w:color="auto" w:fill="auto"/>
            <w:tcMar>
              <w:left w:w="108" w:type="dxa"/>
              <w:right w:w="108" w:type="dxa"/>
            </w:tcMar>
            <w:vAlign w:val="center"/>
          </w:tcPr>
          <w:p w:rsidR="00F73708" w:rsidRDefault="008F7AF8">
            <w:pPr>
              <w:widowControl/>
              <w:spacing w:after="180"/>
              <w:jc w:val="center"/>
              <w:rPr>
                <w:rFonts w:ascii="Times New Roman" w:hAnsi="Times New Roman"/>
              </w:rPr>
            </w:pPr>
            <w:r>
              <w:rPr>
                <w:rFonts w:ascii="Times New Roman" w:hAnsi="Times New Roman" w:hint="eastAsia"/>
              </w:rPr>
              <w:t>0</w:t>
            </w:r>
          </w:p>
        </w:tc>
      </w:tr>
    </w:tbl>
    <w:p w:rsidR="00F73708" w:rsidRDefault="00964BA0">
      <w:pPr>
        <w:pStyle w:val="a5"/>
        <w:spacing w:before="0" w:beforeAutospacing="0" w:after="0"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lastRenderedPageBreak/>
        <w:t>五、</w:t>
      </w:r>
      <w:r>
        <w:rPr>
          <w:rFonts w:ascii="黑体" w:eastAsia="黑体" w:hAnsi="黑体"/>
          <w:sz w:val="32"/>
          <w:szCs w:val="32"/>
        </w:rPr>
        <w:t>存在的主要问题及改进情况</w:t>
      </w:r>
    </w:p>
    <w:p w:rsidR="008F7AF8" w:rsidRDefault="008F7AF8" w:rsidP="008F7AF8">
      <w:pPr>
        <w:widowControl/>
        <w:spacing w:before="100" w:beforeAutospacing="1" w:after="100" w:afterAutospacing="1" w:line="560" w:lineRule="exact"/>
        <w:ind w:leftChars="200" w:left="580" w:hangingChars="50" w:hanging="160"/>
        <w:jc w:val="left"/>
        <w:rPr>
          <w:rFonts w:ascii="仿宋" w:eastAsia="仿宋" w:hAnsi="仿宋" w:cs="宋体"/>
          <w:sz w:val="32"/>
          <w:szCs w:val="32"/>
        </w:rPr>
      </w:pPr>
      <w:r>
        <w:rPr>
          <w:rFonts w:ascii="仿宋" w:eastAsia="仿宋" w:hAnsi="仿宋" w:cs="宋体" w:hint="eastAsia"/>
          <w:sz w:val="32"/>
          <w:szCs w:val="32"/>
        </w:rPr>
        <w:t>（一）主要问题</w:t>
      </w:r>
    </w:p>
    <w:p w:rsidR="008F7AF8" w:rsidRPr="008F7AF8" w:rsidRDefault="008F7AF8" w:rsidP="008F7AF8">
      <w:pPr>
        <w:pStyle w:val="a5"/>
        <w:spacing w:line="600" w:lineRule="exact"/>
        <w:ind w:firstLineChars="200" w:firstLine="640"/>
        <w:rPr>
          <w:rFonts w:ascii="仿宋" w:eastAsia="仿宋" w:hAnsi="仿宋" w:cs="宋体"/>
          <w:kern w:val="2"/>
          <w:sz w:val="32"/>
          <w:szCs w:val="32"/>
        </w:rPr>
      </w:pPr>
      <w:r w:rsidRPr="008F7AF8">
        <w:rPr>
          <w:rFonts w:ascii="仿宋" w:eastAsia="仿宋" w:hAnsi="仿宋" w:cs="宋体" w:hint="eastAsia"/>
          <w:kern w:val="2"/>
          <w:sz w:val="32"/>
          <w:szCs w:val="32"/>
        </w:rPr>
        <w:t xml:space="preserve">1.公开内容需要进一步深化。政府机关主动公开的政府信息与公众的需求还存在一些距离，有关决策、规定、规划、计划、方案的草案公开、听取公众意见方面需要进一步加强。 </w:t>
      </w:r>
    </w:p>
    <w:p w:rsidR="008F7AF8" w:rsidRPr="008F7AF8" w:rsidRDefault="008F7AF8" w:rsidP="008F7AF8">
      <w:pPr>
        <w:pStyle w:val="a5"/>
        <w:spacing w:line="600" w:lineRule="exact"/>
        <w:ind w:firstLineChars="200" w:firstLine="640"/>
        <w:rPr>
          <w:rFonts w:ascii="仿宋" w:eastAsia="仿宋" w:hAnsi="仿宋" w:cs="宋体"/>
          <w:kern w:val="2"/>
          <w:sz w:val="32"/>
          <w:szCs w:val="32"/>
        </w:rPr>
      </w:pPr>
      <w:r w:rsidRPr="008F7AF8">
        <w:rPr>
          <w:rFonts w:ascii="仿宋" w:eastAsia="仿宋" w:hAnsi="仿宋" w:cs="宋体" w:hint="eastAsia"/>
          <w:kern w:val="2"/>
          <w:sz w:val="32"/>
          <w:szCs w:val="32"/>
        </w:rPr>
        <w:t xml:space="preserve">2.公开形式的便民性需要进一步提高。比较重视通过网站公开政府信息，适合公众查阅的公开形式不够丰富。 </w:t>
      </w:r>
    </w:p>
    <w:p w:rsidR="008F7AF8" w:rsidRDefault="008F7AF8" w:rsidP="008F7AF8">
      <w:pPr>
        <w:pStyle w:val="a5"/>
        <w:spacing w:before="0" w:beforeAutospacing="0" w:after="0" w:afterAutospacing="0" w:line="600" w:lineRule="exact"/>
        <w:ind w:firstLineChars="200" w:firstLine="640"/>
        <w:jc w:val="both"/>
        <w:rPr>
          <w:rFonts w:ascii="仿宋" w:eastAsia="仿宋" w:hAnsi="仿宋" w:cs="宋体"/>
          <w:kern w:val="2"/>
          <w:sz w:val="32"/>
          <w:szCs w:val="32"/>
        </w:rPr>
      </w:pPr>
      <w:r w:rsidRPr="008F7AF8">
        <w:rPr>
          <w:rFonts w:ascii="仿宋" w:eastAsia="仿宋" w:hAnsi="仿宋" w:cs="宋体" w:hint="eastAsia"/>
          <w:kern w:val="2"/>
          <w:sz w:val="32"/>
          <w:szCs w:val="32"/>
        </w:rPr>
        <w:t>3.宣传和引导工作需要进一步加强。由于政府信息公开制度是一项全新的制度，因此在依申请提供政府信息工作中对有关概念理解不一致。</w:t>
      </w:r>
    </w:p>
    <w:p w:rsidR="008F7AF8" w:rsidRDefault="008F7AF8" w:rsidP="008F7AF8">
      <w:pPr>
        <w:pStyle w:val="a5"/>
        <w:spacing w:before="0" w:beforeAutospacing="0" w:after="0" w:afterAutospacing="0" w:line="600" w:lineRule="exact"/>
        <w:ind w:firstLineChars="200" w:firstLine="640"/>
        <w:jc w:val="both"/>
        <w:rPr>
          <w:rFonts w:ascii="仿宋" w:eastAsia="仿宋" w:hAnsi="仿宋" w:cs="宋体"/>
          <w:kern w:val="2"/>
          <w:sz w:val="32"/>
          <w:szCs w:val="32"/>
        </w:rPr>
      </w:pPr>
      <w:r>
        <w:rPr>
          <w:rFonts w:ascii="仿宋" w:eastAsia="仿宋" w:hAnsi="仿宋" w:cs="宋体" w:hint="eastAsia"/>
          <w:kern w:val="2"/>
          <w:sz w:val="32"/>
          <w:szCs w:val="32"/>
        </w:rPr>
        <w:t>（二）改进措施</w:t>
      </w:r>
    </w:p>
    <w:p w:rsidR="008F7AF8" w:rsidRPr="008F7AF8" w:rsidRDefault="008F7AF8" w:rsidP="008F7AF8">
      <w:pPr>
        <w:widowControl/>
        <w:spacing w:before="100" w:beforeAutospacing="1" w:after="100" w:afterAutospacing="1" w:line="560" w:lineRule="exact"/>
        <w:ind w:firstLineChars="200" w:firstLine="640"/>
        <w:jc w:val="left"/>
        <w:rPr>
          <w:rFonts w:ascii="宋体" w:eastAsia="宋体" w:hAnsi="宋体" w:cs="宋体"/>
          <w:kern w:val="0"/>
          <w:sz w:val="24"/>
          <w:szCs w:val="24"/>
        </w:rPr>
      </w:pPr>
      <w:r w:rsidRPr="008F7AF8">
        <w:rPr>
          <w:rFonts w:ascii="仿宋" w:eastAsia="仿宋" w:hAnsi="仿宋" w:cs="宋体" w:hint="eastAsia"/>
          <w:sz w:val="32"/>
          <w:szCs w:val="32"/>
        </w:rPr>
        <w:t>1.充实公开内容。进一步做好公开和免予公开两类政府信息的界定，完善主动公开的政府信息</w:t>
      </w:r>
      <w:r>
        <w:rPr>
          <w:rFonts w:ascii="仿宋" w:eastAsia="仿宋" w:hAnsi="仿宋" w:cs="宋体" w:hint="eastAsia"/>
          <w:sz w:val="32"/>
          <w:szCs w:val="32"/>
        </w:rPr>
        <w:t>内容</w:t>
      </w:r>
      <w:r w:rsidRPr="008F7AF8">
        <w:rPr>
          <w:rFonts w:ascii="仿宋" w:eastAsia="仿宋" w:hAnsi="仿宋" w:cs="宋体" w:hint="eastAsia"/>
          <w:sz w:val="32"/>
          <w:szCs w:val="32"/>
        </w:rPr>
        <w:t xml:space="preserve">。加强对公众关注度高的政府信息的梳理，探索重大决定草案公开制度，充分征求公众意见，推动科学、民主决策。 </w:t>
      </w:r>
    </w:p>
    <w:p w:rsidR="008F7AF8" w:rsidRPr="008F7AF8" w:rsidRDefault="008F7AF8" w:rsidP="008F7AF8">
      <w:pPr>
        <w:widowControl/>
        <w:spacing w:before="100" w:beforeAutospacing="1" w:after="100" w:afterAutospacing="1" w:line="560" w:lineRule="exact"/>
        <w:ind w:firstLineChars="200" w:firstLine="640"/>
        <w:jc w:val="left"/>
        <w:rPr>
          <w:rFonts w:ascii="宋体" w:eastAsia="宋体" w:hAnsi="宋体" w:cs="宋体"/>
          <w:kern w:val="0"/>
          <w:sz w:val="24"/>
          <w:szCs w:val="24"/>
        </w:rPr>
      </w:pPr>
      <w:r w:rsidRPr="008F7AF8">
        <w:rPr>
          <w:rFonts w:ascii="仿宋" w:eastAsia="仿宋" w:hAnsi="仿宋" w:cs="宋体" w:hint="eastAsia"/>
          <w:sz w:val="32"/>
          <w:szCs w:val="32"/>
        </w:rPr>
        <w:t xml:space="preserve">2.规范、优化申请处理流程。规范信息公开流程，提高申请处理效率，方便公众获取政府信息，加强政府信息公开咨询服务工作。加强人员配备，加强政府信息公开的指导和监督。 </w:t>
      </w:r>
    </w:p>
    <w:p w:rsidR="008F7AF8" w:rsidRPr="008F7AF8" w:rsidRDefault="008F7AF8" w:rsidP="008F7AF8">
      <w:pPr>
        <w:widowControl/>
        <w:spacing w:before="100" w:beforeAutospacing="1" w:after="100" w:afterAutospacing="1" w:line="560" w:lineRule="exact"/>
        <w:ind w:firstLineChars="200" w:firstLine="640"/>
        <w:jc w:val="left"/>
        <w:rPr>
          <w:rFonts w:ascii="宋体" w:eastAsia="宋体" w:hAnsi="宋体" w:cs="宋体"/>
          <w:kern w:val="0"/>
          <w:sz w:val="24"/>
          <w:szCs w:val="24"/>
        </w:rPr>
      </w:pPr>
      <w:r w:rsidRPr="008F7AF8">
        <w:rPr>
          <w:rFonts w:ascii="仿宋" w:eastAsia="仿宋" w:hAnsi="仿宋" w:cs="宋体" w:hint="eastAsia"/>
          <w:sz w:val="32"/>
          <w:szCs w:val="32"/>
        </w:rPr>
        <w:lastRenderedPageBreak/>
        <w:t>3.建设长效工作机制。建立政府信息公开内容审查和更新维护、考核评估、监督检查评议、培训宣传等工作制度，建立和完善信息公开审查制度，确保政府信息公开工作深入、持续、高效地开展。</w:t>
      </w:r>
    </w:p>
    <w:p w:rsidR="00F73708" w:rsidRDefault="00964BA0" w:rsidP="008F7AF8">
      <w:pPr>
        <w:pStyle w:val="a5"/>
        <w:spacing w:before="0" w:beforeAutospacing="0" w:after="0" w:afterAutospacing="0" w:line="600" w:lineRule="exact"/>
        <w:ind w:firstLineChars="200" w:firstLine="640"/>
        <w:jc w:val="both"/>
        <w:rPr>
          <w:rFonts w:ascii="黑体" w:eastAsia="黑体" w:hAnsi="黑体"/>
          <w:sz w:val="32"/>
          <w:szCs w:val="32"/>
        </w:rPr>
      </w:pPr>
      <w:r>
        <w:rPr>
          <w:rFonts w:ascii="黑体" w:eastAsia="黑体" w:hAnsi="黑体" w:hint="eastAsia"/>
          <w:sz w:val="32"/>
          <w:szCs w:val="32"/>
        </w:rPr>
        <w:t>六、</w:t>
      </w:r>
      <w:r>
        <w:rPr>
          <w:rFonts w:ascii="黑体" w:eastAsia="黑体" w:hAnsi="黑体"/>
          <w:sz w:val="32"/>
          <w:szCs w:val="32"/>
        </w:rPr>
        <w:t>其他需要报告的事项</w:t>
      </w:r>
    </w:p>
    <w:p w:rsidR="006D7592" w:rsidRPr="006D7592" w:rsidRDefault="006D7592" w:rsidP="006D7592">
      <w:pPr>
        <w:widowControl/>
        <w:spacing w:before="100" w:beforeAutospacing="1" w:after="100" w:afterAutospacing="1" w:line="600" w:lineRule="exact"/>
        <w:ind w:firstLine="480"/>
        <w:jc w:val="left"/>
        <w:rPr>
          <w:rFonts w:ascii="仿宋" w:eastAsia="仿宋" w:hAnsi="仿宋" w:cs="宋体"/>
          <w:sz w:val="32"/>
          <w:szCs w:val="32"/>
        </w:rPr>
      </w:pPr>
      <w:r w:rsidRPr="006D7592">
        <w:rPr>
          <w:rFonts w:ascii="仿宋" w:eastAsia="仿宋" w:hAnsi="仿宋" w:cs="宋体"/>
          <w:sz w:val="32"/>
          <w:szCs w:val="32"/>
        </w:rPr>
        <w:t>本部分主要报告本行政机关认为需要报告的其他事项，以及其他有关文件专门要求通过政府信息公开工作年度报告予以报告的事项，包括但不限于：</w:t>
      </w:r>
    </w:p>
    <w:p w:rsidR="006D7592" w:rsidRPr="006D7592" w:rsidRDefault="006D7592" w:rsidP="006D7592">
      <w:pPr>
        <w:widowControl/>
        <w:spacing w:before="100" w:beforeAutospacing="1" w:after="100" w:afterAutospacing="1" w:line="600" w:lineRule="exact"/>
        <w:ind w:firstLine="480"/>
        <w:jc w:val="left"/>
        <w:rPr>
          <w:rFonts w:ascii="仿宋" w:eastAsia="仿宋" w:hAnsi="仿宋" w:cs="宋体"/>
          <w:sz w:val="32"/>
          <w:szCs w:val="32"/>
        </w:rPr>
      </w:pPr>
      <w:r w:rsidRPr="006D7592">
        <w:rPr>
          <w:rFonts w:ascii="仿宋" w:eastAsia="仿宋" w:hAnsi="仿宋" w:cs="宋体"/>
          <w:sz w:val="32"/>
          <w:szCs w:val="32"/>
        </w:rPr>
        <w:t>1.</w:t>
      </w:r>
      <w:r>
        <w:rPr>
          <w:rFonts w:ascii="仿宋" w:eastAsia="仿宋" w:hAnsi="仿宋" w:cs="宋体"/>
          <w:sz w:val="32"/>
          <w:szCs w:val="32"/>
        </w:rPr>
        <w:t>依据《政府信息公开信息处理费管理办法》，</w:t>
      </w:r>
      <w:r>
        <w:rPr>
          <w:rFonts w:ascii="仿宋" w:eastAsia="仿宋" w:hAnsi="仿宋" w:cs="宋体" w:hint="eastAsia"/>
          <w:sz w:val="32"/>
          <w:szCs w:val="32"/>
        </w:rPr>
        <w:t>我街道</w:t>
      </w:r>
      <w:r w:rsidRPr="006D7592">
        <w:rPr>
          <w:rFonts w:ascii="仿宋" w:eastAsia="仿宋" w:hAnsi="仿宋" w:cs="宋体"/>
          <w:sz w:val="32"/>
          <w:szCs w:val="32"/>
        </w:rPr>
        <w:t>未收取信息处理费；</w:t>
      </w:r>
    </w:p>
    <w:p w:rsidR="006D7592" w:rsidRPr="006D7592" w:rsidRDefault="006D7592" w:rsidP="006D7592">
      <w:pPr>
        <w:widowControl/>
        <w:spacing w:before="100" w:beforeAutospacing="1" w:after="100" w:afterAutospacing="1" w:line="600" w:lineRule="exact"/>
        <w:ind w:firstLine="480"/>
        <w:jc w:val="left"/>
        <w:rPr>
          <w:rFonts w:ascii="仿宋" w:eastAsia="仿宋" w:hAnsi="仿宋" w:cs="宋体"/>
          <w:sz w:val="32"/>
          <w:szCs w:val="32"/>
        </w:rPr>
      </w:pPr>
      <w:r w:rsidRPr="006D7592">
        <w:rPr>
          <w:rFonts w:ascii="仿宋" w:eastAsia="仿宋" w:hAnsi="仿宋" w:cs="宋体"/>
          <w:sz w:val="32"/>
          <w:szCs w:val="32"/>
        </w:rPr>
        <w:t>2.根据年度政务公开工作要点，制定详细的实施计划，明确工作任务和时间节点。制定和完善政务公开相关制度，确保公开工作的规范化和制度化。</w:t>
      </w:r>
    </w:p>
    <w:p w:rsidR="006D7592" w:rsidRPr="006D7592" w:rsidRDefault="006D7592" w:rsidP="006D7592">
      <w:pPr>
        <w:widowControl/>
        <w:spacing w:before="100" w:beforeAutospacing="1" w:after="100" w:afterAutospacing="1" w:line="600" w:lineRule="exact"/>
        <w:ind w:firstLine="480"/>
        <w:jc w:val="left"/>
        <w:rPr>
          <w:rFonts w:ascii="仿宋" w:eastAsia="仿宋" w:hAnsi="仿宋" w:cs="宋体"/>
          <w:sz w:val="32"/>
          <w:szCs w:val="32"/>
        </w:rPr>
      </w:pPr>
      <w:r w:rsidRPr="006D7592">
        <w:rPr>
          <w:rFonts w:ascii="仿宋" w:eastAsia="仿宋" w:hAnsi="仿宋" w:cs="宋体"/>
          <w:sz w:val="32"/>
          <w:szCs w:val="32"/>
        </w:rPr>
        <w:t>3.2023</w:t>
      </w:r>
      <w:r>
        <w:rPr>
          <w:rFonts w:ascii="仿宋" w:eastAsia="仿宋" w:hAnsi="仿宋" w:cs="宋体"/>
          <w:sz w:val="32"/>
          <w:szCs w:val="32"/>
        </w:rPr>
        <w:t>年</w:t>
      </w:r>
      <w:r>
        <w:rPr>
          <w:rFonts w:ascii="仿宋" w:eastAsia="仿宋" w:hAnsi="仿宋" w:cs="宋体" w:hint="eastAsia"/>
          <w:sz w:val="32"/>
          <w:szCs w:val="32"/>
        </w:rPr>
        <w:t>，泰山区泰前街道</w:t>
      </w:r>
      <w:r w:rsidRPr="006D7592">
        <w:rPr>
          <w:rFonts w:ascii="仿宋" w:eastAsia="仿宋" w:hAnsi="仿宋" w:cs="宋体"/>
          <w:sz w:val="32"/>
          <w:szCs w:val="32"/>
        </w:rPr>
        <w:t>共承办人大建议、政协提案</w:t>
      </w:r>
      <w:r>
        <w:rPr>
          <w:rFonts w:ascii="仿宋" w:eastAsia="仿宋" w:hAnsi="仿宋" w:cs="宋体" w:hint="eastAsia"/>
          <w:sz w:val="32"/>
          <w:szCs w:val="32"/>
        </w:rPr>
        <w:t>16</w:t>
      </w:r>
      <w:r w:rsidRPr="006D7592">
        <w:rPr>
          <w:rFonts w:ascii="仿宋" w:eastAsia="仿宋" w:hAnsi="仿宋" w:cs="宋体"/>
          <w:sz w:val="32"/>
          <w:szCs w:val="32"/>
        </w:rPr>
        <w:t>项，其中人大建议</w:t>
      </w:r>
      <w:r w:rsidR="001219E1">
        <w:rPr>
          <w:rFonts w:ascii="仿宋" w:eastAsia="仿宋" w:hAnsi="仿宋" w:cs="宋体" w:hint="eastAsia"/>
          <w:sz w:val="32"/>
          <w:szCs w:val="32"/>
        </w:rPr>
        <w:t>1</w:t>
      </w:r>
      <w:r w:rsidRPr="006D7592">
        <w:rPr>
          <w:rFonts w:ascii="仿宋" w:eastAsia="仿宋" w:hAnsi="仿宋" w:cs="宋体"/>
          <w:sz w:val="32"/>
          <w:szCs w:val="32"/>
        </w:rPr>
        <w:t>6项，政协提案</w:t>
      </w:r>
      <w:r w:rsidR="001219E1">
        <w:rPr>
          <w:rFonts w:ascii="仿宋" w:eastAsia="仿宋" w:hAnsi="仿宋" w:cs="宋体" w:hint="eastAsia"/>
          <w:sz w:val="32"/>
          <w:szCs w:val="32"/>
        </w:rPr>
        <w:t>0</w:t>
      </w:r>
      <w:r w:rsidRPr="006D7592">
        <w:rPr>
          <w:rFonts w:ascii="仿宋" w:eastAsia="仿宋" w:hAnsi="仿宋" w:cs="宋体"/>
          <w:sz w:val="32"/>
          <w:szCs w:val="32"/>
        </w:rPr>
        <w:t>项；事项内容涉及</w:t>
      </w:r>
      <w:r w:rsidR="001219E1">
        <w:rPr>
          <w:rFonts w:ascii="仿宋" w:eastAsia="仿宋" w:hAnsi="仿宋" w:cs="宋体" w:hint="eastAsia"/>
          <w:sz w:val="32"/>
          <w:szCs w:val="32"/>
        </w:rPr>
        <w:t>旧村改造、居民福利</w:t>
      </w:r>
      <w:r w:rsidRPr="006D7592">
        <w:rPr>
          <w:rFonts w:ascii="仿宋" w:eastAsia="仿宋" w:hAnsi="仿宋" w:cs="宋体"/>
          <w:sz w:val="32"/>
          <w:szCs w:val="32"/>
        </w:rPr>
        <w:t>等多个方面。截至目前，我单位负责的建议、提案全部办理完毕，人大代表、政协委员对办理工作表示满意，所提出的问题得到解决。</w:t>
      </w:r>
    </w:p>
    <w:p w:rsidR="006D7592" w:rsidRPr="006D7592" w:rsidRDefault="006D7592" w:rsidP="006D7592">
      <w:pPr>
        <w:widowControl/>
        <w:spacing w:before="100" w:beforeAutospacing="1" w:after="100" w:afterAutospacing="1" w:line="600" w:lineRule="exact"/>
        <w:ind w:firstLine="480"/>
        <w:jc w:val="left"/>
        <w:rPr>
          <w:rFonts w:ascii="仿宋" w:eastAsia="仿宋" w:hAnsi="仿宋" w:cs="宋体"/>
          <w:sz w:val="32"/>
          <w:szCs w:val="32"/>
        </w:rPr>
      </w:pPr>
      <w:r w:rsidRPr="006D7592">
        <w:rPr>
          <w:rFonts w:ascii="仿宋" w:eastAsia="仿宋" w:hAnsi="仿宋" w:cs="宋体"/>
          <w:sz w:val="32"/>
          <w:szCs w:val="32"/>
        </w:rPr>
        <w:lastRenderedPageBreak/>
        <w:t>4.本行政机关年度政务公开工作创新情况。</w:t>
      </w:r>
      <w:r w:rsidR="001219E1" w:rsidRPr="001219E1">
        <w:rPr>
          <w:rFonts w:ascii="仿宋" w:eastAsia="仿宋" w:hAnsi="仿宋" w:cs="宋体"/>
          <w:sz w:val="32"/>
          <w:szCs w:val="32"/>
        </w:rPr>
        <w:t>结合本年度政务公开工作要点，主动分解重点任务，制定信息主动公开基本目录，细化责任分工；强化队伍建设，定期组织召开业务培训和专题交流座谈会，组织各科室业务骨干参会学习，不断提高工作人员业务水平。</w:t>
      </w:r>
    </w:p>
    <w:p w:rsidR="006D7592" w:rsidRPr="006D7592" w:rsidRDefault="006D7592" w:rsidP="006D7592">
      <w:pPr>
        <w:widowControl/>
        <w:spacing w:before="100" w:beforeAutospacing="1" w:after="100" w:afterAutospacing="1" w:line="600" w:lineRule="exact"/>
        <w:ind w:firstLine="480"/>
        <w:jc w:val="left"/>
        <w:rPr>
          <w:rFonts w:ascii="仿宋" w:eastAsia="仿宋" w:hAnsi="仿宋" w:cs="宋体"/>
          <w:sz w:val="32"/>
          <w:szCs w:val="32"/>
        </w:rPr>
      </w:pPr>
      <w:r w:rsidRPr="006D7592">
        <w:rPr>
          <w:rFonts w:ascii="仿宋" w:eastAsia="仿宋" w:hAnsi="仿宋" w:cs="宋体"/>
          <w:sz w:val="32"/>
          <w:szCs w:val="32"/>
        </w:rPr>
        <w:t>5.本行政机关政府信息公开工作年度报告数据统计无需要说明的事项</w:t>
      </w:r>
    </w:p>
    <w:p w:rsidR="006D7592" w:rsidRPr="006D7592" w:rsidRDefault="006D7592" w:rsidP="006D7592">
      <w:pPr>
        <w:widowControl/>
        <w:spacing w:before="100" w:beforeAutospacing="1" w:after="100" w:afterAutospacing="1" w:line="600" w:lineRule="exact"/>
        <w:ind w:firstLine="480"/>
        <w:jc w:val="left"/>
        <w:rPr>
          <w:rFonts w:ascii="仿宋" w:eastAsia="仿宋" w:hAnsi="仿宋" w:cs="宋体"/>
          <w:sz w:val="32"/>
          <w:szCs w:val="32"/>
        </w:rPr>
      </w:pPr>
      <w:r w:rsidRPr="006D7592">
        <w:rPr>
          <w:rFonts w:ascii="仿宋" w:eastAsia="仿宋" w:hAnsi="仿宋" w:cs="宋体"/>
          <w:sz w:val="32"/>
          <w:szCs w:val="32"/>
        </w:rPr>
        <w:t>6.本行政机关无需要报告的其他事项；</w:t>
      </w:r>
    </w:p>
    <w:p w:rsidR="008F7AF8" w:rsidRDefault="008F7AF8" w:rsidP="001219E1">
      <w:pPr>
        <w:spacing w:line="600" w:lineRule="exact"/>
        <w:rPr>
          <w:rFonts w:ascii="仿宋" w:eastAsia="仿宋" w:hAnsi="仿宋"/>
          <w:sz w:val="32"/>
          <w:szCs w:val="32"/>
        </w:rPr>
      </w:pPr>
    </w:p>
    <w:p w:rsidR="008F7AF8" w:rsidRDefault="008F7AF8" w:rsidP="008F7AF8">
      <w:pPr>
        <w:ind w:firstLineChars="200" w:firstLine="640"/>
        <w:jc w:val="right"/>
        <w:rPr>
          <w:rFonts w:ascii="仿宋" w:eastAsia="仿宋" w:hAnsi="仿宋"/>
          <w:sz w:val="32"/>
          <w:szCs w:val="32"/>
        </w:rPr>
      </w:pPr>
      <w:r>
        <w:rPr>
          <w:rFonts w:ascii="仿宋" w:eastAsia="仿宋" w:hAnsi="仿宋" w:hint="eastAsia"/>
          <w:sz w:val="32"/>
          <w:szCs w:val="32"/>
        </w:rPr>
        <w:t>泰山区泰前街道办事处</w:t>
      </w:r>
    </w:p>
    <w:p w:rsidR="008F7AF8" w:rsidRDefault="008F7AF8" w:rsidP="008F7AF8">
      <w:pPr>
        <w:wordWrap w:val="0"/>
        <w:ind w:firstLineChars="200" w:firstLine="640"/>
        <w:jc w:val="right"/>
        <w:rPr>
          <w:rFonts w:ascii="仿宋_GB2312" w:eastAsia="仿宋_GB2312"/>
          <w:sz w:val="32"/>
          <w:szCs w:val="32"/>
        </w:rPr>
      </w:pPr>
      <w:r>
        <w:rPr>
          <w:rFonts w:ascii="仿宋" w:eastAsia="仿宋" w:hAnsi="仿宋" w:hint="eastAsia"/>
          <w:sz w:val="32"/>
          <w:szCs w:val="32"/>
        </w:rPr>
        <w:t xml:space="preserve">2024年1月17日  </w:t>
      </w:r>
    </w:p>
    <w:sectPr w:rsidR="008F7AF8" w:rsidSect="00F73708">
      <w:footerReference w:type="default" r:id="rId7"/>
      <w:pgSz w:w="11906" w:h="16838"/>
      <w:pgMar w:top="1701"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288D" w:rsidRDefault="0048288D" w:rsidP="00F73708">
      <w:r>
        <w:separator/>
      </w:r>
    </w:p>
  </w:endnote>
  <w:endnote w:type="continuationSeparator" w:id="0">
    <w:p w:rsidR="0048288D" w:rsidRDefault="0048288D" w:rsidP="00F737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3708" w:rsidRDefault="00964BA0">
    <w:pPr>
      <w:pStyle w:val="a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sidR="00872E86">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sidR="00872E86">
          <w:rPr>
            <w:rFonts w:ascii="Times New Roman" w:hAnsi="Times New Roman" w:cs="Times New Roman"/>
            <w:sz w:val="24"/>
            <w:szCs w:val="24"/>
          </w:rPr>
          <w:fldChar w:fldCharType="separate"/>
        </w:r>
        <w:r w:rsidR="001219E1" w:rsidRPr="001219E1">
          <w:rPr>
            <w:rFonts w:ascii="Times New Roman" w:hAnsi="Times New Roman" w:cs="Times New Roman"/>
            <w:noProof/>
            <w:sz w:val="24"/>
            <w:szCs w:val="24"/>
            <w:lang w:val="zh-CN"/>
          </w:rPr>
          <w:t>7</w:t>
        </w:r>
        <w:r w:rsidR="00872E86">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rsidR="00F73708" w:rsidRDefault="00F73708">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288D" w:rsidRDefault="0048288D" w:rsidP="00F73708">
      <w:r>
        <w:separator/>
      </w:r>
    </w:p>
  </w:footnote>
  <w:footnote w:type="continuationSeparator" w:id="0">
    <w:p w:rsidR="0048288D" w:rsidRDefault="0048288D" w:rsidP="00F737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036FB"/>
    <w:rsid w:val="BC375350"/>
    <w:rsid w:val="F77C5607"/>
    <w:rsid w:val="000B4706"/>
    <w:rsid w:val="000C75A9"/>
    <w:rsid w:val="001219E1"/>
    <w:rsid w:val="0017043C"/>
    <w:rsid w:val="00322BBC"/>
    <w:rsid w:val="003F5380"/>
    <w:rsid w:val="0044234B"/>
    <w:rsid w:val="0048288D"/>
    <w:rsid w:val="005857AB"/>
    <w:rsid w:val="005F04B3"/>
    <w:rsid w:val="006D7592"/>
    <w:rsid w:val="007043DD"/>
    <w:rsid w:val="00725311"/>
    <w:rsid w:val="007C0E41"/>
    <w:rsid w:val="008260F2"/>
    <w:rsid w:val="008510D4"/>
    <w:rsid w:val="00872E86"/>
    <w:rsid w:val="008E79FC"/>
    <w:rsid w:val="008F7AF8"/>
    <w:rsid w:val="009036FB"/>
    <w:rsid w:val="00964BA0"/>
    <w:rsid w:val="00A6635A"/>
    <w:rsid w:val="00A935C0"/>
    <w:rsid w:val="00BE224C"/>
    <w:rsid w:val="00D976DF"/>
    <w:rsid w:val="00F73708"/>
    <w:rsid w:val="00FD0FD0"/>
    <w:rsid w:val="04624A99"/>
    <w:rsid w:val="04661011"/>
    <w:rsid w:val="04BD1BA7"/>
    <w:rsid w:val="0BE44893"/>
    <w:rsid w:val="0C197EFD"/>
    <w:rsid w:val="0C886EAB"/>
    <w:rsid w:val="118F7958"/>
    <w:rsid w:val="153C0E2B"/>
    <w:rsid w:val="17600C4E"/>
    <w:rsid w:val="20315E0F"/>
    <w:rsid w:val="20792A83"/>
    <w:rsid w:val="21537630"/>
    <w:rsid w:val="283D0195"/>
    <w:rsid w:val="2D126E0D"/>
    <w:rsid w:val="2ED9699B"/>
    <w:rsid w:val="31473E7A"/>
    <w:rsid w:val="318E1295"/>
    <w:rsid w:val="364F21ED"/>
    <w:rsid w:val="372142C2"/>
    <w:rsid w:val="388A4CBC"/>
    <w:rsid w:val="3BF75330"/>
    <w:rsid w:val="3FF605CD"/>
    <w:rsid w:val="468B3F91"/>
    <w:rsid w:val="4E2F67D9"/>
    <w:rsid w:val="50CD4459"/>
    <w:rsid w:val="540366B0"/>
    <w:rsid w:val="59186333"/>
    <w:rsid w:val="5EEDC3F8"/>
    <w:rsid w:val="60DA1397"/>
    <w:rsid w:val="635D0996"/>
    <w:rsid w:val="65FF0DA3"/>
    <w:rsid w:val="671F2A18"/>
    <w:rsid w:val="6D876F5F"/>
    <w:rsid w:val="76DDF9C0"/>
    <w:rsid w:val="77B81EDB"/>
    <w:rsid w:val="7A387F61"/>
    <w:rsid w:val="7AF79EE2"/>
    <w:rsid w:val="7E5C8C4E"/>
    <w:rsid w:val="7F3F70A9"/>
    <w:rsid w:val="7F7F0ED8"/>
    <w:rsid w:val="7FFEDE2F"/>
    <w:rsid w:val="8FBBAD1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3708"/>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rsid w:val="00F73708"/>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F73708"/>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7370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qFormat/>
    <w:rsid w:val="00F73708"/>
    <w:pPr>
      <w:spacing w:before="100" w:beforeAutospacing="1" w:after="100" w:afterAutospacing="1"/>
      <w:jc w:val="left"/>
    </w:pPr>
    <w:rPr>
      <w:rFonts w:ascii="Calibri" w:eastAsia="宋体" w:hAnsi="Calibri" w:cs="Times New Roman"/>
      <w:kern w:val="0"/>
      <w:sz w:val="24"/>
      <w:szCs w:val="24"/>
    </w:rPr>
  </w:style>
  <w:style w:type="character" w:styleId="a6">
    <w:name w:val="Hyperlink"/>
    <w:basedOn w:val="a0"/>
    <w:qFormat/>
    <w:rsid w:val="00F73708"/>
    <w:rPr>
      <w:color w:val="0000FF"/>
      <w:u w:val="single"/>
    </w:rPr>
  </w:style>
  <w:style w:type="character" w:customStyle="1" w:styleId="Char0">
    <w:name w:val="页眉 Char"/>
    <w:basedOn w:val="a0"/>
    <w:link w:val="a4"/>
    <w:uiPriority w:val="99"/>
    <w:semiHidden/>
    <w:qFormat/>
    <w:rsid w:val="00F73708"/>
    <w:rPr>
      <w:sz w:val="18"/>
      <w:szCs w:val="18"/>
    </w:rPr>
  </w:style>
  <w:style w:type="character" w:customStyle="1" w:styleId="Char">
    <w:name w:val="页脚 Char"/>
    <w:basedOn w:val="a0"/>
    <w:link w:val="a3"/>
    <w:uiPriority w:val="99"/>
    <w:qFormat/>
    <w:rsid w:val="00F73708"/>
    <w:rPr>
      <w:sz w:val="18"/>
      <w:szCs w:val="18"/>
    </w:rPr>
  </w:style>
  <w:style w:type="paragraph" w:styleId="a7">
    <w:name w:val="Balloon Text"/>
    <w:basedOn w:val="a"/>
    <w:link w:val="Char1"/>
    <w:uiPriority w:val="99"/>
    <w:semiHidden/>
    <w:unhideWhenUsed/>
    <w:rsid w:val="00BE224C"/>
    <w:rPr>
      <w:sz w:val="18"/>
      <w:szCs w:val="18"/>
    </w:rPr>
  </w:style>
  <w:style w:type="character" w:customStyle="1" w:styleId="Char1">
    <w:name w:val="批注框文本 Char"/>
    <w:basedOn w:val="a0"/>
    <w:link w:val="a7"/>
    <w:uiPriority w:val="99"/>
    <w:semiHidden/>
    <w:rsid w:val="00BE224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divs>
    <w:div w:id="148903710">
      <w:bodyDiv w:val="1"/>
      <w:marLeft w:val="0"/>
      <w:marRight w:val="0"/>
      <w:marTop w:val="0"/>
      <w:marBottom w:val="0"/>
      <w:divBdr>
        <w:top w:val="none" w:sz="0" w:space="0" w:color="auto"/>
        <w:left w:val="none" w:sz="0" w:space="0" w:color="auto"/>
        <w:bottom w:val="none" w:sz="0" w:space="0" w:color="auto"/>
        <w:right w:val="none" w:sz="0" w:space="0" w:color="auto"/>
      </w:divBdr>
    </w:div>
    <w:div w:id="1243295808">
      <w:bodyDiv w:val="1"/>
      <w:marLeft w:val="0"/>
      <w:marRight w:val="0"/>
      <w:marTop w:val="0"/>
      <w:marBottom w:val="0"/>
      <w:divBdr>
        <w:top w:val="none" w:sz="0" w:space="0" w:color="auto"/>
        <w:left w:val="none" w:sz="0" w:space="0" w:color="auto"/>
        <w:bottom w:val="none" w:sz="0" w:space="0" w:color="auto"/>
        <w:right w:val="none" w:sz="0" w:space="0" w:color="auto"/>
      </w:divBdr>
    </w:div>
    <w:div w:id="2054696211">
      <w:bodyDiv w:val="1"/>
      <w:marLeft w:val="0"/>
      <w:marRight w:val="0"/>
      <w:marTop w:val="0"/>
      <w:marBottom w:val="0"/>
      <w:divBdr>
        <w:top w:val="none" w:sz="0" w:space="0" w:color="auto"/>
        <w:left w:val="none" w:sz="0" w:space="0" w:color="auto"/>
        <w:bottom w:val="none" w:sz="0" w:space="0" w:color="auto"/>
        <w:right w:val="none" w:sz="0" w:space="0" w:color="auto"/>
      </w:divBdr>
    </w:div>
    <w:div w:id="21069222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7</Pages>
  <Words>476</Words>
  <Characters>2717</Characters>
  <Application>Microsoft Office Word</Application>
  <DocSecurity>0</DocSecurity>
  <Lines>22</Lines>
  <Paragraphs>6</Paragraphs>
  <ScaleCrop>false</ScaleCrop>
  <Company>Www.Ndeer.Com</Company>
  <LinksUpToDate>false</LinksUpToDate>
  <CharactersWithSpaces>3187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2024-01-17T03:15:00Z</cp:lastPrinted>
  <dcterms:created xsi:type="dcterms:W3CDTF">2020-01-08T02:42:00Z</dcterms:created>
  <dcterms:modified xsi:type="dcterms:W3CDTF">2024-01-18T01:49:00Z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ies>
</file>