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B73F8"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泰山区行政审批服务局202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68BE073B"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278CA22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 w14:paraId="6095DE8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 w14:paraId="056912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2024年，在区委区政府的有力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指导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下，我局紧紧围绕以人民为中心的发展理念，深入贯彻《中华人民共和国政府信息公开条例》，全力推进政府信息公开工作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致力于打造更加开放透明、人民满意的政府信息服务体系，为推动区域发展营造良好的政务环境 。</w:t>
      </w:r>
    </w:p>
    <w:p w14:paraId="14A22A0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泰山区行政审批服务局2024年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持续拓宽公开领域，加大公开力度与深度。及时发布政策文件、工作动态等各类信息，全面优化政策解读机制，有效回应社会关切。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在法定主动公开内容中共主动公开信息1186条。其中，其中履职依据4条，机构职能1条，规划信息1条，行政许可和其他管理服务信息1条，公务员招考1条，财政预决算4条，2024年重大项目公开信息18条，权责清单1条，行政权力运行公开24条，应急管理1条，其他法定信息1007条，重点领域信息公开123条。</w:t>
      </w:r>
    </w:p>
    <w:p w14:paraId="5EDEBB8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依申请公开工作依法依规开展，严格遵循流程，确保高效、准确地处理每一项申请，切实保障公民的知情权与监督权。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收到依申请公开28件，主要涉及审批业务相关信息，全部按时答复。</w:t>
      </w:r>
    </w:p>
    <w:p w14:paraId="40E46AC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我局高度重视政府信息管理，全面践行信息公开条例要求。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构建规范机制，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 xml:space="preserve">组建专业团队，专岗专人负责信息公开，确保信息更新及时、准确。在保证应公开信息全面公开的同时，对涉密及不宜公开内容严格保密。积极协调各科室，明确信息发布流程与标准，定期检查发布情况。一旦发现信息错漏、格式不规范等问题，第一时间启动整改流程，全力保障政务公开工作高质、高效开展 。 </w:t>
      </w:r>
    </w:p>
    <w:p w14:paraId="013A4E3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我局始终秉持上级政府对信息公开工作的严格要求，积极落实各项相关指示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积极优化政府网站、政务新媒体等公开平台，提升用户体验，方便公众获取信息。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专门抽调工作人员，专职负责在泰山区人民政府网站上的信息发布工作。政务大厅一楼设有政务公开专区，墙上张贴政府信息公开专栏，群众可通过电脑查阅政府信息公开内容，同时在该区摆放阅览架，摆放有政府公报、报纸等供群众阅读。单位开通有微信公众号、视频号、抖音号，通过该平台向外界展示局工作动态、发布重要通知公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" w:eastAsia="zh-CN"/>
        </w:rPr>
        <w:t>、进行政策宣传解读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。</w:t>
      </w:r>
    </w:p>
    <w:p w14:paraId="44F21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7030A0"/>
          <w:sz w:val="32"/>
          <w:szCs w:val="32"/>
          <w:lang w:val="e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"/>
        </w:rPr>
        <w:t>我局高度重视政府信息公开监督保障，严格对标《中华人民共和国政府信息公开条例》，构建严密的监督体系，确保公开流程合法合规、严谨有序。紧跟省、市政务公开工作要点指引，立足本部门职能，深度结合行业实际，将各项工作任务细化分解，明确责任科室与完成时限，保障工作高效推进。同时，主动接受上级部门全方位的监督检查，对检查中发现的问题，及时整改。为强化内部管理，健全政府信息公开工作监督考核制度，切实提升信息公开质量与水平 。</w:t>
      </w:r>
    </w:p>
    <w:p w14:paraId="2CA1AE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 w14:paraId="267B3E12"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0473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A5A647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2BF7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D00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7A4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993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1B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7A8D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217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4EAA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BAE9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AF90A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29D9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071D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8C26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DA05B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C06E0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688B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3E7642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6668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CA0B6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93A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3BAA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4A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E9131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51249</w:t>
            </w:r>
          </w:p>
        </w:tc>
      </w:tr>
      <w:tr w14:paraId="6183D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5DBDC9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4B1BD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8C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417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60BF1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97BD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DE13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3D8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5FA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A91E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C90E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6EF20FD6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0BAA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11FC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BF1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0AC6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7CE6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AF29C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31C905AB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 w14:paraId="7C941F30"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07F1F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96DD8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FB81E2A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14C4A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41650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7F4C1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504AF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4429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4987C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1201A4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FC68B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39F5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DCFDB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2A43E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D9451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2C959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D7142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9ADC3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953B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D4A13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B1859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36C4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0E79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352F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9559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98F5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FFE6A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28</w:t>
            </w:r>
          </w:p>
        </w:tc>
      </w:tr>
      <w:tr w14:paraId="11B69A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3F1E5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B02E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E484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AA3A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971A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32D9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4344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1CDA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D071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C9642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32727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AE5E2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5E83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4F0FB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904B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2272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43A2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D5E84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13</w:t>
            </w:r>
          </w:p>
        </w:tc>
      </w:tr>
      <w:tr w14:paraId="119CB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9CE1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635C0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9E53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181A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8CE2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7F0E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68EF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9533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EA13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 w14:paraId="15A39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1E4C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DFCE0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117F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174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6A2F8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C390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1E99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C204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3870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EF0D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9D75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2FE3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59AA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BA8C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C018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D325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6F19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229E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6297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FA0C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1C3D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47C8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FF98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4F3B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E0F4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E2941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3F8A0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4DF1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CD64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169D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696F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DD85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47AA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ABB8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EC38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F70C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F1058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98C53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DDF9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0879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2B52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0ABE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731A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8C9FB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F8D0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12287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D3D0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50730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C9FAA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4603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4D71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B1E4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BD01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AC0C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 w14:paraId="05A669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F79D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905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DE465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4362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F709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2C78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C3A0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47EA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ABAA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E138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7ECC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CD65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5402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E7EF7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833B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9CEF8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289E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D597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436A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7819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5BE4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12817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24D4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FAEE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04D73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6CA2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2A63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C05B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4145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8EC8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DFAB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339B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6A13C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C9F0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5E78D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7A86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68803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51C9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1525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E301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2E65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0965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8B25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8</w:t>
            </w:r>
          </w:p>
        </w:tc>
      </w:tr>
      <w:tr w14:paraId="43467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F29A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D257D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6650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90255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20DDF3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A388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F386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9F68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04D7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A93F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 w14:paraId="299B61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8575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19F10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F69F6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A5CF2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80C2C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330EB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4E77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8C0B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A85B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99A1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28E3B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4611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1C954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62D6F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1B38D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04FC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E156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2EA1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E8F7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ECA4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2F4D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56E49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0AA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9AC3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FEE9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66555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A016B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252B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E5E8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E48F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64C3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DBC7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 w14:paraId="7D3557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949E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5101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7AF95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31631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08B1B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8CCA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7F5C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B52C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D2A8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CBFA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95C7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133F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5C4DD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C233D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88311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F5EE4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13F5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B601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2500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F0DB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FB52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46DDD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FCB2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02BE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B18AF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3667BCC2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565C1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701C2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106A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B20F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2DF9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CBC7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D5A5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70403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5FBF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C7F9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39F327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8C71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A8B70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4FE4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E15F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46ED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E20E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92D6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7DBAF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1934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8F39C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8906A5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8548C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6DED7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7E37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CAED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3FCF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EDEC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8E4C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042E8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82A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C71C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69E790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85EEC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65D7B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ADFE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54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942A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6A22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F7B5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 w14:paraId="39B87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F14A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C3502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DE004"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863A7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3057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AE54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44A8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3B06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B0492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28</w:t>
            </w:r>
          </w:p>
        </w:tc>
      </w:tr>
      <w:tr w14:paraId="3DAB88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17DD0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DC547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C288B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4CAA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A7CA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E987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2093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D670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 w14:paraId="6BE5C8A6"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 w14:paraId="34C06116">
      <w:pPr>
        <w:pStyle w:val="6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9AD2E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659C8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1CE1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2388BF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B863D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07B7852A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F014C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63D91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A7C19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E50BE41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F29E9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03F27F72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C78A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57567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1FA200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0D00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E0B7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7BCF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7328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482E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29E2B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66872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6A9BCE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666EA7C8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7B294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59CE261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C6AA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7EFB7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09A6E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007A9E1D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504BF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49B2ED4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C37D2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0E278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1677F3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B2C95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5C23A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E827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50EEF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86A0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2FFF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9FB08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0844B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8FED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986B42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9B7AF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99747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712A7">
            <w:pPr>
              <w:widowControl/>
              <w:spacing w:after="18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3D9CF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A9E97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 w14:paraId="010DEFEA"/>
    <w:p w14:paraId="20E06B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 w14:paraId="3A3E5B9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hint="default" w:ascii="仿宋_GB2312" w:eastAsia="仿宋_GB2312"/>
          <w:color w:val="auto"/>
          <w:sz w:val="32"/>
          <w:szCs w:val="32"/>
          <w:lang w:val="en"/>
        </w:rPr>
        <w:t>（一）主要问题：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一是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信息公开内容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形式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有待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丰富。二是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人员工作衔接不顺畅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科室间信息传递有时存在延迟。</w:t>
      </w:r>
    </w:p>
    <w:p w14:paraId="6498FBE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"/>
        </w:rPr>
      </w:pPr>
      <w:r>
        <w:rPr>
          <w:rFonts w:hint="default" w:ascii="仿宋_GB2312" w:eastAsia="仿宋_GB2312"/>
          <w:color w:val="auto"/>
          <w:sz w:val="32"/>
          <w:szCs w:val="32"/>
          <w:lang w:val="en"/>
        </w:rPr>
        <w:t>（二）改进措施：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一是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丰富信息内容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形式，丰富优化“泰山政务”视频号、“泰山宣讲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政在身边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”抖音号等平台宣传形式，持续做好在线直播等形式的政策解读、宣传，以更通俗易懂的方式向公众传递政策意图、政务声音。二是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优化人员协作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建立信息公开联络群，各科室明确信息专员，实时沟通进展。</w:t>
      </w:r>
    </w:p>
    <w:p w14:paraId="38DF82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 w14:paraId="252473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依据《政府信息公开信息处理费管理办法》收取信息处理费情况：202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年，本单位未收取信息处理费。</w:t>
      </w:r>
    </w:p>
    <w:p w14:paraId="20B660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eastAsia="仿宋_GB2312"/>
          <w:color w:val="auto"/>
          <w:sz w:val="32"/>
          <w:szCs w:val="32"/>
          <w:lang w:val="en"/>
        </w:rPr>
        <w:t>2.本行政机关落实上级年度政务公开工作要点情况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我局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积极落实区政府办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政务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公开工作相关要求，专岗专人负责信息公开，确保信息更新及时、准确。积极协调各科室，明确信息发布流程与标准，定期检查发布情况。</w:t>
      </w:r>
    </w:p>
    <w:p w14:paraId="4394021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"/>
        </w:rPr>
      </w:pPr>
      <w:r>
        <w:rPr>
          <w:rFonts w:hint="eastAsia" w:ascii="仿宋_GB2312" w:eastAsia="仿宋_GB2312"/>
          <w:color w:val="auto"/>
          <w:sz w:val="32"/>
          <w:szCs w:val="32"/>
          <w:lang w:val="en"/>
        </w:rPr>
        <w:t>3.本行政机关人大代表建议和政协提案办理结果公开情况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年，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我局未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承办人大建议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，承办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政协提案2项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。已全部按时答复，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并进行了公示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。</w:t>
      </w:r>
    </w:p>
    <w:p w14:paraId="3FCE0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本行政机关年度政务公开工作创新情况：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eastAsia="仿宋_GB2312"/>
          <w:color w:val="auto"/>
          <w:sz w:val="32"/>
          <w:szCs w:val="32"/>
          <w:lang w:val="en" w:eastAsia="zh-CN"/>
        </w:rPr>
        <w:t>我局</w:t>
      </w:r>
      <w:r>
        <w:rPr>
          <w:rFonts w:hint="eastAsia" w:ascii="仿宋_GB2312" w:eastAsia="仿宋_GB2312"/>
          <w:color w:val="auto"/>
          <w:sz w:val="32"/>
          <w:szCs w:val="32"/>
          <w:lang w:val="en"/>
        </w:rPr>
        <w:t>持续拓宽公开领域，加大公开力度与深度。为提升办事透明度，打造“高效办成一件事”特色专栏。将复杂的办事流程精心制作成生动直观的视频，以可视化方式清晰呈现每个环节，让群众办事如同对照“操作指南”，一目了然，极大提升办事效率与体验。 在政策宣传解读方面，充分借助新媒体平台优势。在抖音号、视频号同步开展政务直播活动，政策解读专员化身“主播”，深入解读各类政策文件，同时设置实时互动环节，现场解答群众疑问，实现跨越空间的“面对面”沟通交流，有效拉近与群众的距离。此外，在公众号开设解读专栏，将直播过程中的重点内容精心整理，制作成视频及文字版本，方便群众随时回顾查阅，确保政策信息精准触达、深入人心。通过这些创新举措，我局政务公开工作实现了从传统方式向数字化、互动化的转变，为服务群众、优化营商环境注入新活力。</w:t>
      </w:r>
    </w:p>
    <w:p w14:paraId="1CE49401">
      <w:pPr>
        <w:rPr>
          <w:rFonts w:ascii="仿宋_GB2312" w:eastAsia="仿宋_GB2312"/>
          <w:color w:val="auto"/>
          <w:sz w:val="32"/>
          <w:szCs w:val="32"/>
        </w:rPr>
      </w:pPr>
      <w:bookmarkStart w:id="10" w:name="_GoBack"/>
      <w:bookmarkEnd w:id="10"/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7403"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44983AD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0C405"/>
    <w:multiLevelType w:val="singleLevel"/>
    <w:tmpl w:val="90B0C4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188C1E56"/>
    <w:rsid w:val="193A489A"/>
    <w:rsid w:val="2013750B"/>
    <w:rsid w:val="20315E0F"/>
    <w:rsid w:val="20792A83"/>
    <w:rsid w:val="208539D6"/>
    <w:rsid w:val="21537630"/>
    <w:rsid w:val="283D0195"/>
    <w:rsid w:val="29A21154"/>
    <w:rsid w:val="2CAC785D"/>
    <w:rsid w:val="2D126E0D"/>
    <w:rsid w:val="2ED9699B"/>
    <w:rsid w:val="31473E7A"/>
    <w:rsid w:val="318E1295"/>
    <w:rsid w:val="34F211E2"/>
    <w:rsid w:val="364F21ED"/>
    <w:rsid w:val="372142C2"/>
    <w:rsid w:val="388A4CBC"/>
    <w:rsid w:val="3BF75330"/>
    <w:rsid w:val="3D5F318D"/>
    <w:rsid w:val="3FF605CD"/>
    <w:rsid w:val="468B3F91"/>
    <w:rsid w:val="47675AEB"/>
    <w:rsid w:val="4AC764CF"/>
    <w:rsid w:val="4E2F67D9"/>
    <w:rsid w:val="50CD4459"/>
    <w:rsid w:val="52961E90"/>
    <w:rsid w:val="535940CA"/>
    <w:rsid w:val="540366B0"/>
    <w:rsid w:val="54A656ED"/>
    <w:rsid w:val="59186333"/>
    <w:rsid w:val="59F760A3"/>
    <w:rsid w:val="5EEDC3F8"/>
    <w:rsid w:val="60DA1397"/>
    <w:rsid w:val="61333E65"/>
    <w:rsid w:val="635D0996"/>
    <w:rsid w:val="65FF0DA3"/>
    <w:rsid w:val="66A700B3"/>
    <w:rsid w:val="671F2A18"/>
    <w:rsid w:val="6A20564D"/>
    <w:rsid w:val="6D876F5F"/>
    <w:rsid w:val="7460673E"/>
    <w:rsid w:val="76DDF9C0"/>
    <w:rsid w:val="77B81EDB"/>
    <w:rsid w:val="79F503F9"/>
    <w:rsid w:val="7A387F61"/>
    <w:rsid w:val="7AF79EE2"/>
    <w:rsid w:val="7C415B96"/>
    <w:rsid w:val="7E5C8C4E"/>
    <w:rsid w:val="7F3F70A9"/>
    <w:rsid w:val="7F7F0ED8"/>
    <w:rsid w:val="7FFEDE2F"/>
    <w:rsid w:val="8FBBAD1D"/>
    <w:rsid w:val="ABDE8AB7"/>
    <w:rsid w:val="BC375350"/>
    <w:rsid w:val="BD3D1EB6"/>
    <w:rsid w:val="D76DA2B6"/>
    <w:rsid w:val="DEFFB33B"/>
    <w:rsid w:val="EF5EF59E"/>
    <w:rsid w:val="EFBD352D"/>
    <w:rsid w:val="F77C5607"/>
    <w:rsid w:val="FF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2926</Words>
  <Characters>3006</Characters>
  <Lines>30</Lines>
  <Paragraphs>8</Paragraphs>
  <TotalTime>16</TotalTime>
  <ScaleCrop>false</ScaleCrop>
  <LinksUpToDate>false</LinksUpToDate>
  <CharactersWithSpaces>3030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2020-01-10T02:42:00Z</dcterms:created>
  <dc:creator>Administrator</dc:creator>
  <cp:lastModifiedBy>张海萍</cp:lastModifiedBy>
  <dcterms:modified xsi:type="dcterms:W3CDTF">2025-01-21T07:02:41Z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58CB86121EAF4F068E388E0354AF4A51_13</vt:lpwstr>
  </property>
  <property fmtid="{D5CDD505-2E9C-101B-9397-08002B2CF9AE}" pid="4" name="KSOTemplateDocerSaveRecord">
    <vt:lpwstr>eyJoZGlkIjoiMTZjMDhjNDJjYTlkY2QxY2I2YmI3MWJmOGFjMTgxNzkiLCJ1c2VySWQiOiI2NDM5NjUzNTUifQ==</vt:lpwstr>
  </property>
</Properties>
</file>