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6E" w:rsidRPr="00A229FF" w:rsidRDefault="00A229FF" w:rsidP="00CB7E0E">
      <w:pPr>
        <w:spacing w:line="360" w:lineRule="auto"/>
        <w:rPr>
          <w:rFonts w:asciiTheme="minorEastAsia" w:eastAsiaTheme="minorEastAsia" w:hAnsiTheme="minorEastAsia"/>
          <w:color w:val="FF0000"/>
          <w:sz w:val="72"/>
          <w:szCs w:val="72"/>
        </w:rPr>
      </w:pPr>
      <w:r w:rsidRPr="00A229FF">
        <w:rPr>
          <w:rFonts w:asciiTheme="minorEastAsia" w:eastAsiaTheme="minorEastAsia" w:hAnsiTheme="minorEastAsia" w:hint="eastAsia"/>
          <w:color w:val="FF0000"/>
          <w:sz w:val="72"/>
          <w:szCs w:val="72"/>
        </w:rPr>
        <w:t>泰安市医疗救助申报指南</w:t>
      </w:r>
    </w:p>
    <w:p w:rsidR="00A76E6E" w:rsidRPr="00064744" w:rsidRDefault="00064744" w:rsidP="007C28E3">
      <w:pPr>
        <w:spacing w:line="360" w:lineRule="auto"/>
        <w:rPr>
          <w:rFonts w:ascii="仿宋" w:eastAsia="仿宋" w:hAnsi="仿宋"/>
          <w:color w:val="FF0000"/>
          <w:sz w:val="44"/>
          <w:szCs w:val="44"/>
        </w:rPr>
      </w:pPr>
      <w:r w:rsidRPr="00064744">
        <w:rPr>
          <w:rFonts w:ascii="仿宋" w:eastAsia="仿宋" w:hAnsi="仿宋" w:hint="eastAsia"/>
          <w:color w:val="FF0000"/>
          <w:sz w:val="44"/>
          <w:szCs w:val="44"/>
        </w:rPr>
        <w:t>一、</w:t>
      </w:r>
      <w:r w:rsidR="00A76E6E" w:rsidRPr="00064744">
        <w:rPr>
          <w:rFonts w:ascii="仿宋" w:eastAsia="仿宋" w:hAnsi="仿宋" w:hint="eastAsia"/>
          <w:color w:val="FF0000"/>
          <w:sz w:val="44"/>
          <w:szCs w:val="44"/>
        </w:rPr>
        <w:t>医疗救助对象包括：</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凡具有本市户籍，符合下列条件之一的城乡困难居民，可以申请医疗救助：</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（一）重点救助对象：城乡低保对象、特困供养救助对象。</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二)低收入救助对象：家庭人均收入低于当地最低生活保障标准2倍，且符合当地最低生活保障家庭财产状况规定的家庭中的老年人、未成年人、重度残疾人和重病患者；未享受低保、特困政策的建档立卡贫困户。</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（三）因病致贫家庭重病患者：因病致贫家庭需要同时具备下列条件：</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（1)提出申请前12个月的家庭人均收入低于当地上年度城乡居民人均可支配收入，扣除同期发生的个人自负医疗费用刚性支出后家庭人均收入介于当地低保标准的1-2倍；</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lastRenderedPageBreak/>
        <w:t>(2）提出申请前12个月个人自负医疗费用刚性支出(指获得各类保险补偿、救助捐助后由个人负担的实际支出）达到或超过当地城乡居民大病保险起付线；</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(3）疾病（人体损伤）短期内无法痊愈，仍需要进行相应治疗：</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(4）家庭财产符合当地低保申请家庭财产认定标准的相关规定。</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（四）省级主管部门确定的需要救助的特殊疾病患者或病种。</w:t>
      </w:r>
    </w:p>
    <w:p w:rsidR="00A76E6E" w:rsidRPr="00A229FF" w:rsidRDefault="00A76E6E"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（五)县市区确定的因病造成生活困难的其他人员。</w:t>
      </w:r>
    </w:p>
    <w:p w:rsidR="007C28E3" w:rsidRDefault="00064744" w:rsidP="007C28E3">
      <w:pPr>
        <w:spacing w:line="360" w:lineRule="auto"/>
        <w:rPr>
          <w:rFonts w:ascii="仿宋" w:eastAsia="仿宋" w:hAnsi="仿宋" w:hint="eastAsia"/>
          <w:color w:val="FF0000"/>
          <w:sz w:val="44"/>
          <w:szCs w:val="44"/>
        </w:rPr>
      </w:pPr>
      <w:r w:rsidRPr="00064744">
        <w:rPr>
          <w:rFonts w:ascii="仿宋" w:eastAsia="仿宋" w:hAnsi="仿宋" w:hint="eastAsia"/>
          <w:color w:val="FF0000"/>
          <w:sz w:val="44"/>
          <w:szCs w:val="44"/>
        </w:rPr>
        <w:t>二</w:t>
      </w:r>
      <w:r w:rsidRPr="00064744">
        <w:rPr>
          <w:rFonts w:ascii="仿宋" w:eastAsia="仿宋" w:hAnsi="仿宋" w:hint="eastAsia"/>
          <w:color w:val="FF0000"/>
          <w:sz w:val="32"/>
          <w:szCs w:val="32"/>
        </w:rPr>
        <w:t>、</w:t>
      </w:r>
      <w:r w:rsidR="005B332D" w:rsidRPr="00064744">
        <w:rPr>
          <w:rFonts w:ascii="仿宋" w:eastAsia="仿宋" w:hAnsi="仿宋" w:hint="eastAsia"/>
          <w:color w:val="FF0000"/>
          <w:sz w:val="44"/>
          <w:szCs w:val="44"/>
        </w:rPr>
        <w:t>医</w:t>
      </w:r>
      <w:r w:rsidR="005B332D" w:rsidRPr="005B332D">
        <w:rPr>
          <w:rFonts w:ascii="仿宋" w:eastAsia="仿宋" w:hAnsi="仿宋" w:hint="eastAsia"/>
          <w:color w:val="FF0000"/>
          <w:sz w:val="44"/>
          <w:szCs w:val="44"/>
        </w:rPr>
        <w:t>疗救助对象申报程序</w:t>
      </w:r>
      <w:r w:rsidR="00A229FF" w:rsidRPr="005B332D">
        <w:rPr>
          <w:rFonts w:ascii="仿宋" w:eastAsia="仿宋" w:hAnsi="仿宋" w:hint="eastAsia"/>
          <w:color w:val="FF0000"/>
          <w:sz w:val="44"/>
          <w:szCs w:val="44"/>
        </w:rPr>
        <w:t>。</w:t>
      </w:r>
    </w:p>
    <w:p w:rsidR="00A229FF" w:rsidRPr="00A229FF" w:rsidRDefault="00A229FF"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符合医疗救助条件暂未纳入低收入城乡困难居民申请医疗救助，应在住院结算后3个月内提出医疗救助申请，按照以下程序办理：</w:t>
      </w:r>
    </w:p>
    <w:p w:rsidR="00A229FF" w:rsidRPr="00A229FF" w:rsidRDefault="00A229FF"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一）申请。申请人向户籍所在地乡镇政府(街道办事处）提出申请，并提供身份证或社会保障卡原件及复印件、县级民政部门出具的低收入家庭经济状况证明、医疗机构出具的出院小结或诊断证明、医疗费用结算单等证明材料。</w:t>
      </w:r>
    </w:p>
    <w:p w:rsidR="00A229FF" w:rsidRPr="00A229FF" w:rsidRDefault="00A229FF"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lastRenderedPageBreak/>
        <w:t>（二)审核。乡镇政府（街道办事处)及时对申请资料进行审核，必要时可进行入户核实，准确了解家庭经济状况、医疗费用开支等情况，提出审核意见。符合救助条件的，下一季度首月10日前将上季度申报材料报县市区医疗保障部门审批。</w:t>
      </w:r>
    </w:p>
    <w:p w:rsidR="00A229FF" w:rsidRPr="00A229FF" w:rsidRDefault="00A229FF" w:rsidP="007C28E3">
      <w:pPr>
        <w:spacing w:line="360" w:lineRule="auto"/>
        <w:ind w:firstLineChars="200" w:firstLine="640"/>
        <w:rPr>
          <w:rFonts w:ascii="仿宋" w:eastAsia="仿宋" w:hAnsi="仿宋"/>
          <w:sz w:val="32"/>
          <w:szCs w:val="32"/>
        </w:rPr>
      </w:pPr>
      <w:r w:rsidRPr="00A229FF">
        <w:rPr>
          <w:rFonts w:ascii="仿宋" w:eastAsia="仿宋" w:hAnsi="仿宋" w:hint="eastAsia"/>
          <w:sz w:val="32"/>
          <w:szCs w:val="32"/>
        </w:rPr>
        <w:t>（三)复核。县市区医疗保障部门应及时对相关材料进行复核，符合救助条件的，乡镇政府（街道办事处)应及时在社区(村）进行公示，公示无异议的拨付救助资金。</w:t>
      </w:r>
    </w:p>
    <w:p w:rsidR="004358AB" w:rsidRPr="00A229FF" w:rsidRDefault="004358AB" w:rsidP="007C28E3">
      <w:pPr>
        <w:spacing w:line="360" w:lineRule="auto"/>
        <w:ind w:firstLineChars="200" w:firstLine="640"/>
        <w:rPr>
          <w:color w:val="FF0000"/>
          <w:sz w:val="32"/>
          <w:szCs w:val="32"/>
        </w:rPr>
      </w:pPr>
    </w:p>
    <w:sectPr w:rsidR="004358AB" w:rsidRPr="00A229F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DD7" w:rsidRDefault="00827DD7" w:rsidP="00A76E6E">
      <w:pPr>
        <w:spacing w:after="0"/>
      </w:pPr>
      <w:r>
        <w:separator/>
      </w:r>
    </w:p>
  </w:endnote>
  <w:endnote w:type="continuationSeparator" w:id="0">
    <w:p w:rsidR="00827DD7" w:rsidRDefault="00827DD7" w:rsidP="00A76E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DD7" w:rsidRDefault="00827DD7" w:rsidP="00A76E6E">
      <w:pPr>
        <w:spacing w:after="0"/>
      </w:pPr>
      <w:r>
        <w:separator/>
      </w:r>
    </w:p>
  </w:footnote>
  <w:footnote w:type="continuationSeparator" w:id="0">
    <w:p w:rsidR="00827DD7" w:rsidRDefault="00827DD7" w:rsidP="00A76E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64744"/>
    <w:rsid w:val="001A650E"/>
    <w:rsid w:val="00323B43"/>
    <w:rsid w:val="003D37D8"/>
    <w:rsid w:val="00426133"/>
    <w:rsid w:val="004358AB"/>
    <w:rsid w:val="0049246F"/>
    <w:rsid w:val="005B332D"/>
    <w:rsid w:val="007679AE"/>
    <w:rsid w:val="007C28E3"/>
    <w:rsid w:val="00827DD7"/>
    <w:rsid w:val="008B7726"/>
    <w:rsid w:val="00A229FF"/>
    <w:rsid w:val="00A76E6E"/>
    <w:rsid w:val="00CB7E0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E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76E6E"/>
    <w:rPr>
      <w:rFonts w:ascii="Tahoma" w:hAnsi="Tahoma"/>
      <w:sz w:val="18"/>
      <w:szCs w:val="18"/>
    </w:rPr>
  </w:style>
  <w:style w:type="paragraph" w:styleId="a4">
    <w:name w:val="footer"/>
    <w:basedOn w:val="a"/>
    <w:link w:val="Char0"/>
    <w:uiPriority w:val="99"/>
    <w:semiHidden/>
    <w:unhideWhenUsed/>
    <w:rsid w:val="00A76E6E"/>
    <w:pPr>
      <w:tabs>
        <w:tab w:val="center" w:pos="4153"/>
        <w:tab w:val="right" w:pos="8306"/>
      </w:tabs>
    </w:pPr>
    <w:rPr>
      <w:sz w:val="18"/>
      <w:szCs w:val="18"/>
    </w:rPr>
  </w:style>
  <w:style w:type="character" w:customStyle="1" w:styleId="Char0">
    <w:name w:val="页脚 Char"/>
    <w:basedOn w:val="a0"/>
    <w:link w:val="a4"/>
    <w:uiPriority w:val="99"/>
    <w:semiHidden/>
    <w:rsid w:val="00A76E6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2021-11-12T02:11:00Z</dcterms:created>
  <dcterms:modified xsi:type="dcterms:W3CDTF">2021-11-12T02:11:00Z</dcterms:modified>
</cp:coreProperties>
</file>