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-17"/>
          <w:sz w:val="44"/>
          <w:szCs w:val="44"/>
          <w:shd w:val="clear" w:fill="FFFFFF"/>
          <w:lang w:val="en-US" w:eastAsia="zh-CN"/>
        </w:rPr>
        <w:t>泰安市泰山区司法局2022年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-17"/>
          <w:sz w:val="44"/>
          <w:szCs w:val="44"/>
          <w:shd w:val="clear" w:fill="FFFFFF"/>
        </w:rPr>
        <w:t>政府信息公开工作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年度报告根据《中华人民共和国政府信息公开条例》和《国务院办公厅政府信息与政务公开办公室关于印发&lt;中华人民共和国政府信息公开工作年度报告格式&gt;的通知》（国办公开办函〔2021〕30号）相关要求编制，内容包括总体情况、主动公开政府信息情况、收到和处理政府信息公开申请情况、政府信息公开行政复议和行政诉讼情况、存在的主要问题及改进情况、其他需要报告的事项等六个部分。本年度报告中所列数据统计期限自2022年1月1日起至2022年12月31日止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3" w:firstLineChars="20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泰山区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司法局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深入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学习贯彻习近平法治思想，全面贯彻落实党的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二十大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精神，认真落实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省、市、区关于推进政务公开工作的要求和部署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结合司法行政工作实际，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推进全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区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司法行政系统政务公开，规范权力运行，促进依法行政。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1.主动公开方面。泰山区司法局认真对照《泰安市泰山区司法局信息公开指南》，对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工作报告、重大决策、重大工作部署情况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公共法律服务领域信息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，财政预决算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等涉及公众利益、需要公众广泛知晓的政府信息，严格落实主动公开责任。突出重点领域、围绕群众所需，202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年共发布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信息189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篇，有效提升了政府信息的传播能力。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2.依申请公开工作方面。2022年，共收到和处理政府信息公开申请2件，比去年增加2件。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3.政府信息管理方面。编制并发布《泰安市泰山区司法局信息公开指南》，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建立健全政务公开信息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保密审查制度，压紧压实工作责任，确保所有上网信息不涉密、涉密信息不上网，同时及时公布全区规范性文件备案目录与清理结果。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4.平台建设方面。在泰山区人民政府网站（http://www.sdtaishan.gov.cn/index.html）公开政府信息，同时在区司法局办公室设置政府信息查阅点。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监督保障方面。一是强化组织建设。成立区司法局政务公开领导小组，加强组织领导和工作指导，推动政务公开各项工作任务落实。二是强化程序规范。对政府信息全部按照流程进行公开，接受社会和公众监督。三是强化业务培训。今年举办政务公开线上、线下工作培训会4次，通过培训交流，提高各科室工作人员的业务素质和工作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3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Calibri" w:eastAsia="仿宋_GB2312" w:cs="Calibri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3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_GB2312" w:hAnsi="Times New Roman" w:eastAsia="仿宋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楷体" w:eastAsia="仿宋_GB2312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000000" w:themeColor="text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3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存在的主要问题：1.对政务公开认识程度不够。更多的关注点在政务公开考核任务上，没有将其提升到提高政府公信力的高度。2.公开内容质量有待提高。偶尔存在格式不符合要求、内容更新不及时等问题，群众反映的“热点”“难点”“堵点”问题公开力度不够。3.群众关注力度不够。群众获取资源的渠道普遍停留在网络、新闻等平台，很多群众并不清楚政务公开的作用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改进措施：1.提高思想认识。建立健全政务公开机制，加强对政务公开工作的联系、指导、沟通以及培训力度。2.精进内容质量。严格把关，拓宽平台，实现行政权力运行全过程监督。3.加强宣传力度。通过新媒体平台加强政务公开工作的宣传，提升群众对政务公开工作的参与度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1.依据《政府信息公开信息处理费管理办法》，本年度泰山区司法局无收取信息处理费的情况;</w:t>
      </w:r>
      <w:bookmarkStart w:id="10" w:name="_GoBack"/>
      <w:bookmarkEnd w:id="1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2.上级年度政务公开工作要点已全部落实；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3.本年度共承办人大建议、政协提案6项，其中人大建议0项，政协提案6项，事项内容涉及法律服务、普法宣传等多个方面，截至2022年12月31日，已全部办理完毕，办结率为100%。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4.政务公开工作创新情况：将政务公开工作和行政复议工作有机结合，积极开展政府信息公开行政复议案件审理工作。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0Mzk1NmJmYzBmMjZhNzgyMzNjMWQyMDRiZTRhNGMifQ=="/>
  </w:docVars>
  <w:rsids>
    <w:rsidRoot w:val="11AF18C8"/>
    <w:rsid w:val="0C355815"/>
    <w:rsid w:val="0EC334E1"/>
    <w:rsid w:val="11AF18C8"/>
    <w:rsid w:val="124A2CE3"/>
    <w:rsid w:val="13066719"/>
    <w:rsid w:val="15FC3C50"/>
    <w:rsid w:val="17D4385D"/>
    <w:rsid w:val="1A6A77C7"/>
    <w:rsid w:val="1C1522A0"/>
    <w:rsid w:val="45F37FA2"/>
    <w:rsid w:val="562473B7"/>
    <w:rsid w:val="5C2139CD"/>
    <w:rsid w:val="64485C21"/>
    <w:rsid w:val="68921DB9"/>
    <w:rsid w:val="70B3047C"/>
    <w:rsid w:val="77181135"/>
    <w:rsid w:val="7FB76814"/>
    <w:rsid w:val="7FF9C098"/>
    <w:rsid w:val="DF75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2219</Words>
  <Characters>2324</Characters>
  <Lines>0</Lines>
  <Paragraphs>0</Paragraphs>
  <TotalTime>2</TotalTime>
  <ScaleCrop>false</ScaleCrop>
  <LinksUpToDate>false</LinksUpToDate>
  <CharactersWithSpaces>2324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2023-01-16T23:45:00Z</dcterms:created>
  <dc:creator>诗人与熊</dc:creator>
  <cp:lastModifiedBy>Administrator</cp:lastModifiedBy>
  <cp:lastPrinted>2023-01-17T01:08:00Z</cp:lastPrinted>
  <dcterms:modified xsi:type="dcterms:W3CDTF">2023-02-09T06:11:11Z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FB2C816C819741A59153B128E0C2087D</vt:lpwstr>
  </property>
</Properties>
</file>